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E0508" w14:textId="11B08E44" w:rsidR="00C07B31" w:rsidRDefault="00C07B31" w:rsidP="00C07B31">
      <w:pPr>
        <w:spacing w:line="240" w:lineRule="auto"/>
        <w:jc w:val="right"/>
        <w:rPr>
          <w:rFonts w:ascii="Corbel" w:hAnsi="Corbel"/>
          <w:bCs/>
          <w:i/>
          <w:sz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B60A94" w:rsidRPr="00E960BB">
        <w:rPr>
          <w:rFonts w:ascii="Corbel" w:hAnsi="Corbel"/>
          <w:bCs/>
          <w:i/>
        </w:rPr>
        <w:t xml:space="preserve">Załącznik nr 1.5 do Zarządzenia Rektora UR  nr </w:t>
      </w:r>
      <w:r w:rsidR="00B60A94">
        <w:rPr>
          <w:rFonts w:ascii="Corbel" w:hAnsi="Corbel"/>
          <w:bCs/>
          <w:i/>
        </w:rPr>
        <w:t>7</w:t>
      </w:r>
      <w:r w:rsidR="00B60A94" w:rsidRPr="00E960BB">
        <w:rPr>
          <w:rFonts w:ascii="Corbel" w:hAnsi="Corbel"/>
          <w:bCs/>
          <w:i/>
        </w:rPr>
        <w:t>/20</w:t>
      </w:r>
      <w:r w:rsidR="00B60A94">
        <w:rPr>
          <w:rFonts w:ascii="Corbel" w:hAnsi="Corbel"/>
          <w:bCs/>
          <w:i/>
        </w:rPr>
        <w:t>23</w:t>
      </w:r>
    </w:p>
    <w:p w14:paraId="4B096111" w14:textId="77777777" w:rsidR="00C07B31" w:rsidRDefault="00C07B3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</w:p>
    <w:p w14:paraId="3F411A49" w14:textId="7A5C893A" w:rsidR="00854601" w:rsidRPr="00854601" w:rsidRDefault="00854601" w:rsidP="0085460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SYLABUS</w:t>
      </w:r>
    </w:p>
    <w:p w14:paraId="3F9A42CE" w14:textId="3426E1A0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i/>
          <w:smallCaps/>
          <w:szCs w:val="24"/>
        </w:rPr>
      </w:pPr>
      <w:r w:rsidRPr="00854601">
        <w:rPr>
          <w:rFonts w:ascii="Corbel" w:hAnsi="Corbel"/>
          <w:b/>
          <w:smallCaps/>
          <w:szCs w:val="24"/>
        </w:rPr>
        <w:t>dotyczy cyklu kształcenia</w:t>
      </w:r>
      <w:r w:rsidRPr="00854601">
        <w:rPr>
          <w:rFonts w:ascii="Corbel" w:hAnsi="Corbel"/>
          <w:i/>
          <w:smallCaps/>
          <w:szCs w:val="24"/>
        </w:rPr>
        <w:t xml:space="preserve"> </w:t>
      </w:r>
      <w:r w:rsidR="00AC59FD">
        <w:rPr>
          <w:rFonts w:ascii="Corbel" w:hAnsi="Corbel"/>
          <w:iCs/>
          <w:smallCaps/>
          <w:szCs w:val="24"/>
        </w:rPr>
        <w:t>202</w:t>
      </w:r>
      <w:r w:rsidR="004C60F0">
        <w:rPr>
          <w:rFonts w:ascii="Corbel" w:hAnsi="Corbel"/>
          <w:iCs/>
          <w:smallCaps/>
          <w:szCs w:val="24"/>
        </w:rPr>
        <w:t>3</w:t>
      </w:r>
      <w:r w:rsidR="00AC59FD">
        <w:rPr>
          <w:rFonts w:ascii="Corbel" w:hAnsi="Corbel"/>
          <w:iCs/>
          <w:smallCaps/>
          <w:szCs w:val="24"/>
        </w:rPr>
        <w:t>-202</w:t>
      </w:r>
      <w:r w:rsidR="004C60F0">
        <w:rPr>
          <w:rFonts w:ascii="Corbel" w:hAnsi="Corbel"/>
          <w:smallCaps/>
          <w:szCs w:val="24"/>
        </w:rPr>
        <w:t>6</w:t>
      </w:r>
    </w:p>
    <w:p w14:paraId="04C96FB6" w14:textId="675F0AFD" w:rsidR="00854601" w:rsidRPr="00854601" w:rsidRDefault="00854601" w:rsidP="008546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54601">
        <w:rPr>
          <w:rFonts w:ascii="Corbel" w:hAnsi="Corbel"/>
          <w:sz w:val="20"/>
          <w:szCs w:val="20"/>
        </w:rPr>
        <w:t>Rok akademicki   202</w:t>
      </w:r>
      <w:r w:rsidR="004C60F0">
        <w:rPr>
          <w:rFonts w:ascii="Corbel" w:hAnsi="Corbel"/>
          <w:sz w:val="20"/>
          <w:szCs w:val="20"/>
        </w:rPr>
        <w:t>5</w:t>
      </w:r>
      <w:r w:rsidRPr="00854601">
        <w:rPr>
          <w:rFonts w:ascii="Corbel" w:hAnsi="Corbel"/>
          <w:sz w:val="20"/>
          <w:szCs w:val="20"/>
        </w:rPr>
        <w:t>/202</w:t>
      </w:r>
      <w:r w:rsidR="004C60F0">
        <w:rPr>
          <w:rFonts w:ascii="Corbel" w:hAnsi="Corbel"/>
          <w:sz w:val="20"/>
          <w:szCs w:val="20"/>
        </w:rPr>
        <w:t>6</w:t>
      </w:r>
    </w:p>
    <w:p w14:paraId="5CE9F8BB" w14:textId="74B00641" w:rsidR="00B12343" w:rsidRPr="00854601" w:rsidRDefault="00340061" w:rsidP="00B12343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tab/>
      </w:r>
    </w:p>
    <w:p w14:paraId="16F7FC4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B12343" w:rsidRPr="00854601" w14:paraId="48AC8EA2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B0D8" w14:textId="77777777" w:rsidR="00B12343" w:rsidRPr="00854601" w:rsidRDefault="00B12343" w:rsidP="00983435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E16C7" w14:textId="77777777" w:rsidR="00B12343" w:rsidRPr="00854601" w:rsidRDefault="00B12343" w:rsidP="00983435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Rachunkowość sektora publicznego</w:t>
            </w:r>
          </w:p>
        </w:tc>
      </w:tr>
      <w:tr w:rsidR="00B12343" w:rsidRPr="00854601" w14:paraId="3E1623D9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8BB7D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D6DB2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proofErr w:type="spellStart"/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</w:t>
            </w:r>
            <w:proofErr w:type="spellEnd"/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/I/RP/C.2</w:t>
            </w:r>
          </w:p>
        </w:tc>
      </w:tr>
      <w:tr w:rsidR="00854601" w:rsidRPr="00854601" w14:paraId="17D5CCF5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A2208" w14:textId="3E49AF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83D1" w14:textId="5A80D645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4601" w:rsidRPr="00854601" w14:paraId="33E02EE6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995E" w14:textId="730E7C7A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4DC5" w14:textId="3EC77F14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4601" w:rsidRPr="00854601" w14:paraId="52712DCD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F578" w14:textId="2680E5C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CC654" w14:textId="43FC3EC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3B3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4601" w:rsidRPr="00854601" w14:paraId="33F127F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EE88" w14:textId="049D436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C82C" w14:textId="74803251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4601" w:rsidRPr="00854601" w14:paraId="524FCB0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7CCE2" w14:textId="65D4DD0F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BC7E0" w14:textId="1AC4C2C2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4601" w:rsidRPr="00854601" w14:paraId="7E9144E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49C6" w14:textId="2DE787C9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1689" w14:textId="325DC4CC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4601" w:rsidRPr="00854601" w14:paraId="69303134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E6363" w14:textId="0BA0D106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896F" w14:textId="6AA25C2D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4601" w:rsidRPr="00854601" w14:paraId="0626963C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7579" w14:textId="3C3E6525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9E24" w14:textId="16AF6586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854601" w:rsidRPr="00854601" w14:paraId="1109A473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3665" w14:textId="65FEE68E" w:rsidR="00854601" w:rsidRPr="00854601" w:rsidRDefault="00854601" w:rsidP="0085460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975D0" w14:textId="7E262BDA" w:rsidR="00854601" w:rsidRPr="00854601" w:rsidRDefault="00854601" w:rsidP="00854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12343" w:rsidRPr="00854601" w14:paraId="61CBF4EB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9B3B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FCE7" w14:textId="77777777" w:rsidR="00B12343" w:rsidRPr="00854601" w:rsidRDefault="00B12343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</w:p>
        </w:tc>
      </w:tr>
      <w:tr w:rsidR="00B12343" w:rsidRPr="00854601" w14:paraId="45F8D63E" w14:textId="77777777" w:rsidTr="009834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D4C1" w14:textId="77777777" w:rsidR="00B12343" w:rsidRPr="00854601" w:rsidRDefault="00B12343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1D3D9" w14:textId="2FB30452" w:rsidR="00B12343" w:rsidRPr="00854601" w:rsidRDefault="00B12343" w:rsidP="00983435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54601">
              <w:rPr>
                <w:rFonts w:ascii="Corbel" w:hAnsi="Corbel"/>
                <w:b w:val="0"/>
                <w:color w:val="auto"/>
                <w:sz w:val="24"/>
                <w:szCs w:val="24"/>
              </w:rPr>
              <w:t>dr Paulina Filip</w:t>
            </w:r>
          </w:p>
        </w:tc>
      </w:tr>
    </w:tbl>
    <w:p w14:paraId="6BFF9937" w14:textId="77777777" w:rsidR="00854601" w:rsidRPr="009C54AE" w:rsidRDefault="00854601" w:rsidP="00854601">
      <w:pPr>
        <w:pStyle w:val="Podpunkty"/>
        <w:spacing w:before="100" w:beforeAutospacing="1" w:after="100" w:afterAutospacing="1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* </w:t>
      </w:r>
      <w:r w:rsidRPr="00B90885">
        <w:rPr>
          <w:rFonts w:ascii="Corbel" w:hAnsi="Corbel"/>
          <w:b w:val="0"/>
          <w:i/>
          <w:szCs w:val="24"/>
        </w:rPr>
        <w:t>opcjonalni</w:t>
      </w:r>
      <w:r w:rsidRPr="00B90885">
        <w:rPr>
          <w:rFonts w:ascii="Corbel" w:hAnsi="Corbel"/>
          <w:b w:val="0"/>
          <w:szCs w:val="24"/>
        </w:rPr>
        <w:t>e,</w:t>
      </w:r>
      <w:r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i/>
          <w:szCs w:val="24"/>
        </w:rPr>
        <w:t xml:space="preserve">zgodnie z ustaleniami </w:t>
      </w:r>
      <w:r>
        <w:rPr>
          <w:rFonts w:ascii="Corbel" w:hAnsi="Corbel"/>
          <w:b w:val="0"/>
          <w:i/>
          <w:szCs w:val="24"/>
        </w:rPr>
        <w:t>w Jednostce</w:t>
      </w:r>
    </w:p>
    <w:p w14:paraId="0AC22822" w14:textId="77777777" w:rsidR="00B12343" w:rsidRPr="00854601" w:rsidRDefault="00B12343" w:rsidP="00B12343">
      <w:pPr>
        <w:pStyle w:val="Podpunkty"/>
        <w:ind w:left="284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B12343" w:rsidRPr="00854601" w14:paraId="53FC8507" w14:textId="77777777" w:rsidTr="00983435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679B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Semestr</w:t>
            </w:r>
          </w:p>
          <w:p w14:paraId="39B59B8C" w14:textId="77777777" w:rsidR="00B12343" w:rsidRPr="00854601" w:rsidRDefault="00B12343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1577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Wykł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3446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243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Konw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83F9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BB7BA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Sem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45CB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53D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Prakt</w:t>
            </w:r>
            <w:proofErr w:type="spellEnd"/>
            <w:r w:rsidRPr="0085460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2EF3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F8B1" w14:textId="77777777" w:rsidR="00B12343" w:rsidRPr="00854601" w:rsidRDefault="00B12343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12343" w:rsidRPr="00854601" w14:paraId="12BB46DF" w14:textId="77777777" w:rsidTr="00983435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83895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7A35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00113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E3C2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699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613D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136F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84F6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799A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EF78B" w14:textId="77777777" w:rsidR="00B12343" w:rsidRPr="00854601" w:rsidRDefault="00B12343" w:rsidP="0098343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59A9568" w14:textId="77777777" w:rsidR="00B12343" w:rsidRPr="00854601" w:rsidRDefault="00B12343" w:rsidP="00B12343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066279B2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 xml:space="preserve">1.2.  Sposób realizacji zajęć  </w:t>
      </w:r>
    </w:p>
    <w:p w14:paraId="0492367F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Corbel" w:eastAsia="MS Gothic" w:hAnsi="Corbel" w:cs="MS Gothic"/>
          <w:b w:val="0"/>
          <w:szCs w:val="24"/>
        </w:rPr>
        <w:t>X</w:t>
      </w:r>
      <w:r w:rsidRPr="00854601">
        <w:rPr>
          <w:rFonts w:ascii="Corbel" w:hAnsi="Corbel"/>
          <w:b w:val="0"/>
          <w:smallCaps w:val="0"/>
          <w:szCs w:val="24"/>
        </w:rPr>
        <w:t xml:space="preserve"> zajęcia w formie tradycyjnej z możliwością skorzystania z platformy MS </w:t>
      </w:r>
      <w:proofErr w:type="spellStart"/>
      <w:r w:rsidRPr="0085460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EB68A9" w14:textId="1A6EC13D" w:rsidR="00B12343" w:rsidRPr="00854601" w:rsidRDefault="00854601" w:rsidP="008546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54601">
        <w:rPr>
          <w:rFonts w:ascii="Segoe UI Symbol" w:eastAsia="MS Gothic" w:hAnsi="Segoe UI Symbol" w:cs="Segoe UI Symbol"/>
          <w:b w:val="0"/>
          <w:szCs w:val="24"/>
        </w:rPr>
        <w:t>☐</w:t>
      </w:r>
      <w:r w:rsidRPr="0085460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5F80E0A" w14:textId="77777777" w:rsidR="00854601" w:rsidRPr="00854601" w:rsidRDefault="00854601" w:rsidP="00854601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5E1AEA98" w14:textId="77777777" w:rsidR="00B12343" w:rsidRPr="00854601" w:rsidRDefault="00B12343" w:rsidP="00B1234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color w:val="000000"/>
          <w:szCs w:val="24"/>
        </w:rPr>
      </w:pPr>
      <w:r w:rsidRPr="00854601">
        <w:rPr>
          <w:rFonts w:ascii="Corbel" w:hAnsi="Corbel"/>
          <w:szCs w:val="24"/>
        </w:rPr>
        <w:t xml:space="preserve">1.3 Forma zaliczenia przedmiotu /modułu (z toku) </w:t>
      </w:r>
      <w:r w:rsidRPr="00854601">
        <w:rPr>
          <w:rFonts w:ascii="Corbel" w:hAnsi="Corbel"/>
          <w:b w:val="0"/>
          <w:smallCaps w:val="0"/>
          <w:color w:val="000000"/>
          <w:szCs w:val="24"/>
        </w:rPr>
        <w:t>(egzamin, zaliczenie z oceną, zaliczenie bez oceny)</w:t>
      </w:r>
    </w:p>
    <w:p w14:paraId="49A6A2D5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18C1A88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586A68FA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A77F0D7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A324A" w14:textId="77777777" w:rsidR="00B12343" w:rsidRPr="00854601" w:rsidRDefault="00B12343" w:rsidP="0098343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Student powinien posiadać wiedzę z zakresu finansów publicznych, rachunkowości finansowej oraz znajomość aktualnych wydarzeń społeczno-gospodarczych.</w:t>
            </w:r>
          </w:p>
        </w:tc>
      </w:tr>
    </w:tbl>
    <w:p w14:paraId="365F252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7B21E43E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3. CELE, EFEKTY KSZTAŁCENIA , TREŚCI PROGRAMOWE I STOSOWANE METODY DYDAKTYCZNE</w:t>
      </w:r>
    </w:p>
    <w:p w14:paraId="5E3E27DE" w14:textId="77777777" w:rsidR="00B12343" w:rsidRPr="00854601" w:rsidRDefault="00B12343" w:rsidP="00B12343">
      <w:pPr>
        <w:pStyle w:val="Podpunkty"/>
        <w:rPr>
          <w:rFonts w:ascii="Corbel" w:hAnsi="Corbel"/>
          <w:b w:val="0"/>
          <w:i/>
          <w:szCs w:val="24"/>
        </w:rPr>
      </w:pPr>
      <w:r w:rsidRPr="00854601">
        <w:rPr>
          <w:rFonts w:ascii="Corbel" w:hAnsi="Corbel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12343" w:rsidRPr="00854601" w14:paraId="4157C7DD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C478B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5572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Celem jest zdobycie umiejętności analizowania zjawisk i procesy zachodzących w sektorze budżetowym na podstawie danych ewidencji księgowej i sprawozdań z wykonania budżetu.</w:t>
            </w:r>
          </w:p>
        </w:tc>
      </w:tr>
      <w:tr w:rsidR="00B12343" w:rsidRPr="00854601" w14:paraId="77C6FE28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2DC5" w14:textId="77777777" w:rsidR="00B12343" w:rsidRPr="00854601" w:rsidRDefault="00B12343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5460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B927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wykorzystywania narzędzi i metod księgowych we wzmacnianiu oszczędności środków publicznych i gospodarowania mieniem publicznym.</w:t>
            </w:r>
          </w:p>
        </w:tc>
      </w:tr>
      <w:tr w:rsidR="00B12343" w:rsidRPr="00854601" w14:paraId="0B4EFD2B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4170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37BC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kompetencji do podejmowania decyzji finansowych w sektorze publicznym w pionie księgowości i pionie zarządczym.</w:t>
            </w:r>
          </w:p>
        </w:tc>
      </w:tr>
      <w:tr w:rsidR="00B12343" w:rsidRPr="00854601" w14:paraId="2CA7FE8A" w14:textId="77777777" w:rsidTr="0098343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3143D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5C26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Pozyskanie wiedzy czynnikach decydujących o odmienności rachunkowości budżetu. Poznanie podstawowych zasad, norm i koncepcji organizacji budżetu poprzez system rachunkowości pełnej i istniejących powiązań.</w:t>
            </w:r>
          </w:p>
        </w:tc>
      </w:tr>
    </w:tbl>
    <w:p w14:paraId="43DCBAB7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5F3DC5F" w14:textId="77777777" w:rsidR="00B12343" w:rsidRPr="00854601" w:rsidRDefault="00B12343" w:rsidP="00B12343">
      <w:pPr>
        <w:spacing w:after="0" w:line="240" w:lineRule="auto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b/>
          <w:szCs w:val="24"/>
        </w:rPr>
        <w:t>3.2 Efekty kształcenia dla przedmiotu/ modułu</w:t>
      </w:r>
      <w:r w:rsidRPr="00854601">
        <w:rPr>
          <w:rFonts w:ascii="Corbel" w:hAnsi="Corbel"/>
          <w:szCs w:val="24"/>
        </w:rPr>
        <w:t xml:space="preserve"> (</w:t>
      </w:r>
      <w:r w:rsidRPr="00854601">
        <w:rPr>
          <w:rFonts w:ascii="Corbel" w:hAnsi="Corbel"/>
          <w:i/>
          <w:szCs w:val="24"/>
        </w:rPr>
        <w:t>wypełnia koordynator</w:t>
      </w:r>
      <w:r w:rsidRPr="00854601">
        <w:rPr>
          <w:rFonts w:ascii="Corbel" w:hAnsi="Corbel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5666"/>
        <w:gridCol w:w="1845"/>
      </w:tblGrid>
      <w:tr w:rsidR="00B12343" w:rsidRPr="00854601" w14:paraId="61A1357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CC79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smallCaps w:val="0"/>
                <w:szCs w:val="24"/>
              </w:rPr>
              <w:t>EK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 (efekt kształcenia</w:t>
            </w:r>
            <w:r w:rsidRPr="00854601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455A" w14:textId="77777777" w:rsidR="00B12343" w:rsidRPr="00854601" w:rsidRDefault="00B12343" w:rsidP="0098343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Treść efektu kształcenia zdefiniowanego dla przedmiotu (modułu)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703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54601">
              <w:rPr>
                <w:rFonts w:ascii="Corbel" w:eastAsia="Times New Roman" w:hAnsi="Corbel"/>
                <w:smallCaps w:val="0"/>
                <w:szCs w:val="24"/>
              </w:rPr>
              <w:t>(KEK</w:t>
            </w:r>
            <w:r w:rsidRPr="00854601">
              <w:rPr>
                <w:rFonts w:ascii="Corbel" w:hAnsi="Corbel"/>
                <w:szCs w:val="24"/>
              </w:rPr>
              <w:t>)</w:t>
            </w:r>
          </w:p>
        </w:tc>
      </w:tr>
      <w:tr w:rsidR="00B12343" w:rsidRPr="00854601" w14:paraId="58E8EB3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BF7C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A0CD" w14:textId="46DB8267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Poznanie norm prawnych i organizacyjnych obowiązujące w sektorze publicznym (państwowym i samorządowym) oraz finansowych konsekwencji podejmowanych decyzji w budżetach. </w:t>
            </w:r>
            <w:r w:rsidR="00A21F72">
              <w:rPr>
                <w:rFonts w:ascii="Corbel" w:hAnsi="Corbel"/>
                <w:b w:val="0"/>
                <w:szCs w:val="24"/>
              </w:rPr>
              <w:t xml:space="preserve">Poznanie oraz zrozumienie procesów zachodzących w organizacjach. </w:t>
            </w:r>
            <w:r w:rsidR="00A21F72" w:rsidRPr="00854601">
              <w:rPr>
                <w:rFonts w:ascii="Corbel" w:hAnsi="Corbel"/>
                <w:b w:val="0"/>
                <w:szCs w:val="24"/>
              </w:rPr>
              <w:t>Poznanie istoty rachunkowości sektora publicznego, jako specyficznego systemu gromadzenia i przetwarzania danych oraz prezentacji informacji o zachodzących procesach budżetowych.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8B5A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</w:t>
            </w: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_W06</w:t>
            </w:r>
          </w:p>
          <w:p w14:paraId="796BC77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K_W08</w:t>
            </w:r>
          </w:p>
          <w:p w14:paraId="36D0C2A7" w14:textId="3E0B1D7D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</w:t>
            </w:r>
            <w:r w:rsidR="00854601">
              <w:rPr>
                <w:rFonts w:ascii="Corbel" w:hAnsi="Corbel"/>
                <w:b w:val="0"/>
                <w:szCs w:val="24"/>
              </w:rPr>
              <w:t>W10</w:t>
            </w:r>
          </w:p>
          <w:p w14:paraId="01C85C02" w14:textId="5EBCC1D2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K_</w:t>
            </w:r>
            <w:r w:rsidR="00854601">
              <w:rPr>
                <w:rFonts w:ascii="Corbel" w:eastAsia="Times New Roman" w:hAnsi="Corbel"/>
                <w:b w:val="0"/>
                <w:smallCaps w:val="0"/>
                <w:szCs w:val="24"/>
              </w:rPr>
              <w:t>W12</w:t>
            </w:r>
          </w:p>
          <w:p w14:paraId="7E7E7C4F" w14:textId="136C7D40" w:rsidR="00B12343" w:rsidRPr="00854601" w:rsidRDefault="00B12343" w:rsidP="00854601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</w:p>
          <w:p w14:paraId="5573DCC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B12343" w:rsidRPr="00854601" w14:paraId="16065F12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CC8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6DEC" w14:textId="34A7A972" w:rsidR="00B12343" w:rsidRPr="00A21F72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A21F72">
              <w:rPr>
                <w:rFonts w:ascii="Corbel" w:hAnsi="Corbel"/>
                <w:b w:val="0"/>
                <w:szCs w:val="24"/>
              </w:rPr>
              <w:t>Nabycie umiejętności  wykorzystywania  wiedzy z zakresu finansów publicznych i rachunkowości w analizowaniu zjawisk finansowych i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</w:t>
            </w:r>
            <w:r w:rsidRPr="00A21F72">
              <w:rPr>
                <w:rFonts w:ascii="Corbel" w:hAnsi="Corbel"/>
                <w:b w:val="0"/>
                <w:szCs w:val="24"/>
              </w:rPr>
              <w:t>prezentowaniu aktywnej postawy wobec zmieniających się uwarunkowań społeczno-ekonomicznych</w:t>
            </w:r>
            <w:r w:rsidR="00A21F72" w:rsidRPr="00A21F72">
              <w:rPr>
                <w:rFonts w:ascii="Corbel" w:hAnsi="Corbel"/>
                <w:b w:val="0"/>
                <w:szCs w:val="24"/>
              </w:rPr>
              <w:t xml:space="preserve"> – ich interpretacja, i identyfikacja. Nabycie umiejętności prognozowania ekonomiczno-finansowych procesów zachodzących w skali mikro, </w:t>
            </w:r>
            <w:proofErr w:type="spellStart"/>
            <w:r w:rsidR="00A21F72" w:rsidRPr="00A21F72">
              <w:rPr>
                <w:rFonts w:ascii="Corbel" w:hAnsi="Corbel"/>
                <w:b w:val="0"/>
                <w:szCs w:val="24"/>
              </w:rPr>
              <w:t>mezo</w:t>
            </w:r>
            <w:proofErr w:type="spellEnd"/>
            <w:r w:rsidR="00A21F72" w:rsidRPr="00A21F72">
              <w:rPr>
                <w:rFonts w:ascii="Corbel" w:hAnsi="Corbel"/>
                <w:b w:val="0"/>
                <w:szCs w:val="24"/>
              </w:rPr>
              <w:t xml:space="preserve"> oraz makro. Nabycie możliwości swobodnego rozróżniania oraz definiowania różnych operacji gospodarczych. Analizowanie przedsięwzięć gospodarczych według różnych ujęć oraz koncepcji. Wyciąganie wniosków oraz tworzenie rekomendacji.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5FA4E" w14:textId="7974B355" w:rsidR="00B12343" w:rsidRPr="00854601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3</w:t>
            </w:r>
          </w:p>
          <w:p w14:paraId="6108EAAC" w14:textId="5250D7D6" w:rsidR="00B12343" w:rsidRDefault="00B12343" w:rsidP="00854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K_U0</w:t>
            </w:r>
            <w:r w:rsidR="00854601">
              <w:rPr>
                <w:rFonts w:ascii="Corbel" w:hAnsi="Corbel"/>
                <w:b w:val="0"/>
                <w:szCs w:val="24"/>
              </w:rPr>
              <w:t>4</w:t>
            </w:r>
          </w:p>
          <w:p w14:paraId="7C79D7E4" w14:textId="77777777" w:rsidR="00854601" w:rsidRDefault="00854601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  <w:p w14:paraId="6A7406C1" w14:textId="77777777" w:rsidR="00A21F72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0B59FB32" w14:textId="45C2F46A" w:rsidR="00A21F72" w:rsidRPr="00854601" w:rsidRDefault="00A21F72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12343" w:rsidRPr="00854601" w14:paraId="1EFD11D0" w14:textId="77777777" w:rsidTr="00983435"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E7F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D1F0" w14:textId="3A7961BA" w:rsidR="00B12343" w:rsidRPr="00854601" w:rsidRDefault="00B12343" w:rsidP="00A21F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Nabycie umiejętności przestrzegania zasad etyki zawodowej i dyscypliny budżetowej.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877A" w14:textId="77777777" w:rsidR="00B12343" w:rsidRPr="00854601" w:rsidRDefault="00B12343" w:rsidP="00A21F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</w:tbl>
    <w:p w14:paraId="6DA11EC5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</w:p>
    <w:p w14:paraId="59264CF9" w14:textId="77777777" w:rsidR="00B12343" w:rsidRPr="00854601" w:rsidRDefault="00B12343" w:rsidP="00B12343">
      <w:pPr>
        <w:pStyle w:val="Akapitzlist"/>
        <w:spacing w:line="240" w:lineRule="auto"/>
        <w:ind w:left="426"/>
        <w:jc w:val="both"/>
        <w:rPr>
          <w:rFonts w:ascii="Corbel" w:hAnsi="Corbel"/>
          <w:i/>
          <w:szCs w:val="24"/>
        </w:rPr>
      </w:pPr>
      <w:r w:rsidRPr="00854601">
        <w:rPr>
          <w:rFonts w:ascii="Corbel" w:hAnsi="Corbel"/>
          <w:b/>
          <w:szCs w:val="24"/>
        </w:rPr>
        <w:t xml:space="preserve">3.3 Treści programowe </w:t>
      </w:r>
      <w:r w:rsidRPr="00854601">
        <w:rPr>
          <w:rFonts w:ascii="Corbel" w:hAnsi="Corbel"/>
          <w:szCs w:val="24"/>
        </w:rPr>
        <w:t>(</w:t>
      </w:r>
      <w:r w:rsidRPr="00854601">
        <w:rPr>
          <w:rFonts w:ascii="Corbel" w:hAnsi="Corbel"/>
          <w:i/>
          <w:szCs w:val="24"/>
        </w:rPr>
        <w:t>wypełnia koordynator)</w:t>
      </w:r>
    </w:p>
    <w:p w14:paraId="2D63CB65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CF4C8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9A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Formy organizacyjno-prawne gospodarki budżetowej.</w:t>
            </w:r>
          </w:p>
          <w:p w14:paraId="5BF97B1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Wybrane zagadnienia finansów publicznych. Regulacje normatywne i prawne. Zasady szczególne rachunkowości budżetowej. Jednostki budżetowe i ich cechy. Gospodarstwa pomocnicze, fundusze celowe, inne formy organizacji budżetu.</w:t>
            </w:r>
          </w:p>
        </w:tc>
      </w:tr>
      <w:tr w:rsidR="00B12343" w:rsidRPr="00854601" w14:paraId="72AE302B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FBD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Dysponenci części budżetowej i ich struktura.</w:t>
            </w:r>
          </w:p>
          <w:p w14:paraId="772C1F0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Procedury planowania – budżet proforma i budżet zadaniowy. Kontrola i dekretacja  dokumentów źródłowych.</w:t>
            </w:r>
          </w:p>
        </w:tc>
      </w:tr>
      <w:tr w:rsidR="00B12343" w:rsidRPr="00854601" w14:paraId="3482E1E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D47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Uwarunkowania szczególne rachunkowości budżetowej.</w:t>
            </w:r>
          </w:p>
          <w:p w14:paraId="4636846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Wzorcowy plan kont jednostki budżetowej. Zasada kasowa i zmodyfikowana zasada memoriałowa. Organizacja rachunkowości budżetowej.</w:t>
            </w:r>
          </w:p>
        </w:tc>
      </w:tr>
      <w:tr w:rsidR="00B12343" w:rsidRPr="00854601" w14:paraId="7FE64B5D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228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Ewidencja księgowa typowych zdarzeń w budżecie. </w:t>
            </w:r>
          </w:p>
          <w:p w14:paraId="17D9217C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księgowa dochodów przypisanych i nieprzypisanych. Ewidencja księgowa wydatków, rozchodów i kosztów. Zakładanie ewidencji analitycznych i ich interpretacja.</w:t>
            </w:r>
          </w:p>
        </w:tc>
      </w:tr>
      <w:tr w:rsidR="00B12343" w:rsidRPr="00854601" w14:paraId="52AFB70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2D4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samorządu terytorialnego.</w:t>
            </w:r>
          </w:p>
          <w:p w14:paraId="5963548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własne gmin, powiatów , województw – analiza porównawcza. Ewidencja księgowa organu budżetowego.</w:t>
            </w:r>
          </w:p>
        </w:tc>
      </w:tr>
      <w:tr w:rsidR="00B12343" w:rsidRPr="00854601" w14:paraId="28BD3E62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99E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Cele i instrumenty zarządzania w sektorze publicznym.</w:t>
            </w:r>
          </w:p>
          <w:p w14:paraId="36D51CC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Rodzaje decyzji finansowych. Rola rejestrów i ewidencji szczegółowych. Rodzaje i analiza sprawozdań budżetowych. Terminarz sprawozdań budżetowych. </w:t>
            </w:r>
          </w:p>
        </w:tc>
      </w:tr>
    </w:tbl>
    <w:p w14:paraId="7F0EEB66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7A6991ED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3F102443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694BFF38" w14:textId="77777777" w:rsidR="00B12343" w:rsidRPr="00854601" w:rsidRDefault="00B12343" w:rsidP="00B12343">
      <w:pPr>
        <w:pStyle w:val="Akapitzlist"/>
        <w:spacing w:after="120" w:line="240" w:lineRule="auto"/>
        <w:ind w:left="1080"/>
        <w:jc w:val="both"/>
        <w:rPr>
          <w:rFonts w:ascii="Corbel" w:hAnsi="Corbel"/>
          <w:szCs w:val="24"/>
        </w:rPr>
      </w:pPr>
    </w:p>
    <w:p w14:paraId="238B023A" w14:textId="77777777" w:rsidR="00B12343" w:rsidRPr="00854601" w:rsidRDefault="00B12343" w:rsidP="00B12343">
      <w:pPr>
        <w:pStyle w:val="Akapitzlist"/>
        <w:numPr>
          <w:ilvl w:val="0"/>
          <w:numId w:val="5"/>
        </w:numPr>
        <w:spacing w:after="0" w:line="240" w:lineRule="auto"/>
        <w:ind w:left="1077" w:hanging="357"/>
        <w:jc w:val="both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040382F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40B7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Analiza aktów prawnych.</w:t>
            </w:r>
          </w:p>
          <w:p w14:paraId="2A7C778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Regulacje normatywne i prawne. Zasady szczególne rachunkowości budżetowej.</w:t>
            </w:r>
          </w:p>
        </w:tc>
      </w:tr>
      <w:tr w:rsidR="00B12343" w:rsidRPr="00854601" w14:paraId="738339F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10C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Organizacja rachunkowości budżetowej.</w:t>
            </w:r>
          </w:p>
          <w:p w14:paraId="7768334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Struktura dysponencka. Tworzenie planów kont.</w:t>
            </w:r>
          </w:p>
        </w:tc>
      </w:tr>
      <w:tr w:rsidR="00B12343" w:rsidRPr="00854601" w14:paraId="281A21EF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0A8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Wycena majątku publicznego.</w:t>
            </w:r>
          </w:p>
          <w:p w14:paraId="68C6A7A4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Zakładanie kont zasobów, wycena i amortyzacja majątku trwałego. </w:t>
            </w:r>
          </w:p>
        </w:tc>
      </w:tr>
      <w:tr w:rsidR="00B12343" w:rsidRPr="00854601" w14:paraId="48D0177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A21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Zasady gospodarki finansowej jednostek organizacyjnych sektora finansów publicznych.</w:t>
            </w:r>
          </w:p>
          <w:p w14:paraId="1A1C4001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Tworzenie planów finansowo-rzeczowych. Wykorzystanie klasyfikacji budżetowej w dekretacji dokumentów księgowych . </w:t>
            </w:r>
          </w:p>
        </w:tc>
      </w:tr>
      <w:tr w:rsidR="00B12343" w:rsidRPr="00854601" w14:paraId="4D18AE63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22E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Korespondencja wybranych kont syntetycznych jednostek budżetowych, zakładów budżetowych i gospodarstw pomocniczych w układzie zespołów planu kont</w:t>
            </w:r>
          </w:p>
          <w:p w14:paraId="55E8552E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Księgowanie operacji w jednostkach budżetowych (państwowych i samorządowych). </w:t>
            </w:r>
          </w:p>
        </w:tc>
      </w:tr>
      <w:tr w:rsidR="00B12343" w:rsidRPr="00854601" w14:paraId="3E8B8981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DC4A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wyników w  jednostkach budżetowych.</w:t>
            </w:r>
          </w:p>
          <w:p w14:paraId="219DD1E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Ewidencja dochodów i wydatków. Zakładanie rejestrów, kartotek. Ewidencja zaangażowania. Sporządzanie sprawozdań budżetowych.</w:t>
            </w:r>
          </w:p>
        </w:tc>
      </w:tr>
      <w:tr w:rsidR="00B12343" w:rsidRPr="00854601" w14:paraId="272ACB99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DEE0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Specyfika rachunkowości funduszy celowych, agencji budżetowych.</w:t>
            </w:r>
          </w:p>
          <w:p w14:paraId="1040F605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Analiza przepisów ustawy o zamówieniach publicznych. </w:t>
            </w:r>
          </w:p>
        </w:tc>
      </w:tr>
      <w:tr w:rsidR="00B12343" w:rsidRPr="00854601" w14:paraId="17AF1AA8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85BF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Sprawozdawczość budżetowa i finansowa.</w:t>
            </w:r>
          </w:p>
          <w:p w14:paraId="1404D013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Kontrola finansowa, rachunkowość zarządcza i audyt w jednostkach organizacyjnych sektora finansów publicznych. Dyscyplina budżetowa i jej przestrzeganie.</w:t>
            </w:r>
          </w:p>
        </w:tc>
      </w:tr>
    </w:tbl>
    <w:p w14:paraId="339E69E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0EE8C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54601">
        <w:rPr>
          <w:rFonts w:ascii="Corbel" w:hAnsi="Corbel"/>
          <w:szCs w:val="24"/>
        </w:rPr>
        <w:t>3.4 Metody dydaktyczne</w:t>
      </w:r>
    </w:p>
    <w:p w14:paraId="3EDC5CD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Wykład z prezentacją multimedialną.</w:t>
      </w:r>
    </w:p>
    <w:p w14:paraId="26E22767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Ćwiczenia: księgowanie, analiza i interpretacja danych z budżetów jednostek oraz aktów prawnych, rozwiązywanie zadań i praca w grupach.</w:t>
      </w:r>
    </w:p>
    <w:p w14:paraId="4D0E73F5" w14:textId="77777777" w:rsidR="00B12343" w:rsidRPr="00854601" w:rsidRDefault="00B12343" w:rsidP="00B12343">
      <w:pPr>
        <w:spacing w:after="0" w:line="240" w:lineRule="auto"/>
        <w:rPr>
          <w:rFonts w:ascii="Corbel" w:hAnsi="Corbel"/>
          <w:szCs w:val="24"/>
        </w:rPr>
      </w:pPr>
    </w:p>
    <w:p w14:paraId="3E835A2B" w14:textId="77777777" w:rsidR="00B12343" w:rsidRPr="00854601" w:rsidRDefault="00B12343" w:rsidP="00B1234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 METODY I KRYTERIA OCENY </w:t>
      </w:r>
    </w:p>
    <w:p w14:paraId="5026E721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5321"/>
        <w:gridCol w:w="2090"/>
      </w:tblGrid>
      <w:tr w:rsidR="00B12343" w:rsidRPr="00854601" w14:paraId="1707CB2C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DD01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691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661028D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BE1F3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</w:tc>
      </w:tr>
      <w:tr w:rsidR="00B12343" w:rsidRPr="00854601" w14:paraId="45E3076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A0AB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D928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F977E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3238CF2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7AC879A6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5B40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C6A82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E946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6817F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12343" w:rsidRPr="00854601" w14:paraId="03D48834" w14:textId="77777777" w:rsidTr="00983435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D834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2951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praca indywidualna,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BEDF4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B79EF36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FDAA68F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12343" w:rsidRPr="00854601" w14:paraId="3393E1B0" w14:textId="77777777" w:rsidTr="0098343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A1C6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Ćwiczenia:</w:t>
            </w:r>
          </w:p>
          <w:p w14:paraId="182F235E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dwie oceny pozytywne z prac/testów pisemnych skorygowane o  ocenę aktywności na zajęciach,</w:t>
            </w:r>
          </w:p>
          <w:p w14:paraId="636C78FB" w14:textId="77777777" w:rsidR="00B12343" w:rsidRPr="00854601" w:rsidRDefault="00B12343" w:rsidP="00B123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zadania związane z dekretacją operacji budżetowych i sporządzeniem sprawozdania typu Rb.</w:t>
            </w:r>
          </w:p>
          <w:p w14:paraId="536A18FD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Wykład: </w:t>
            </w:r>
          </w:p>
          <w:p w14:paraId="284D79A7" w14:textId="77777777" w:rsidR="00B12343" w:rsidRPr="00854601" w:rsidRDefault="00B12343" w:rsidP="00B1234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egzamin pisemny składający się z części opisowej i zadaniowej.</w:t>
            </w:r>
          </w:p>
          <w:p w14:paraId="3F40CA0B" w14:textId="77777777" w:rsidR="00B12343" w:rsidRPr="00854601" w:rsidRDefault="00B12343" w:rsidP="00983435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B45E0AC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9081D" w14:textId="77777777" w:rsidR="00B12343" w:rsidRPr="00854601" w:rsidRDefault="00B12343" w:rsidP="00B1234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5460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B12343" w:rsidRPr="00854601" w14:paraId="7BC4AA4E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3461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19AB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B12343" w:rsidRPr="00854601" w14:paraId="6147704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75D6" w14:textId="3D12F204" w:rsidR="00B12343" w:rsidRPr="00854601" w:rsidRDefault="00B12343" w:rsidP="00B60A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Godziny </w:t>
            </w:r>
            <w:r w:rsidR="00B60A94">
              <w:rPr>
                <w:rFonts w:ascii="Corbel" w:hAnsi="Corbel"/>
                <w:szCs w:val="24"/>
              </w:rPr>
              <w:t xml:space="preserve">z harmonogramu </w:t>
            </w:r>
            <w:r w:rsidRPr="00854601">
              <w:rPr>
                <w:rFonts w:ascii="Corbel" w:hAnsi="Corbel"/>
                <w:szCs w:val="24"/>
              </w:rPr>
              <w:t>studiów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6430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30</w:t>
            </w:r>
          </w:p>
        </w:tc>
      </w:tr>
      <w:tr w:rsidR="00B12343" w:rsidRPr="00854601" w14:paraId="57EDA16C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7B1C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Inne z udziałem nauczyciela</w:t>
            </w:r>
          </w:p>
          <w:p w14:paraId="299EABCD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(udział w konsultacjach, egzaminie)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1AE04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8</w:t>
            </w:r>
          </w:p>
        </w:tc>
      </w:tr>
      <w:tr w:rsidR="00B12343" w:rsidRPr="00854601" w14:paraId="6C983CC6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6A17F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Godziny niekontaktowe – praca własna studenta (przygotowanie do zajęć, egzaminu)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693D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37</w:t>
            </w:r>
          </w:p>
        </w:tc>
      </w:tr>
      <w:tr w:rsidR="00B12343" w:rsidRPr="00854601" w14:paraId="180F7019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5C30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D52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B12343" w:rsidRPr="00854601" w14:paraId="0342571F" w14:textId="77777777" w:rsidTr="00983435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1C6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E43A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85460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2314EFC5" w14:textId="77777777" w:rsidR="00B12343" w:rsidRPr="00854601" w:rsidRDefault="00B12343" w:rsidP="00B1234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5460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53F1230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</w:p>
    <w:p w14:paraId="0FA9A012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3"/>
        <w:gridCol w:w="4555"/>
      </w:tblGrid>
      <w:tr w:rsidR="00B12343" w:rsidRPr="00854601" w14:paraId="47D5253A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83EA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9CC0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854601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B12343" w:rsidRPr="00854601" w14:paraId="293A45BC" w14:textId="77777777" w:rsidTr="00983435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1F3BE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996B" w14:textId="77777777" w:rsidR="00B12343" w:rsidRPr="00854601" w:rsidRDefault="00B12343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5460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3B92090D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720F33" w14:textId="77777777" w:rsidR="00B12343" w:rsidRPr="00854601" w:rsidRDefault="00B12343" w:rsidP="00B12343">
      <w:pPr>
        <w:pStyle w:val="Punktygwne"/>
        <w:spacing w:before="0" w:after="0"/>
        <w:rPr>
          <w:rFonts w:ascii="Corbel" w:hAnsi="Corbel"/>
          <w:szCs w:val="24"/>
        </w:rPr>
      </w:pPr>
      <w:r w:rsidRPr="00854601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12343" w:rsidRPr="00854601" w14:paraId="0A1CBA20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E0705" w14:textId="77777777" w:rsidR="00B12343" w:rsidRPr="00854601" w:rsidRDefault="00B12343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Literatura podstawowa:</w:t>
            </w:r>
          </w:p>
          <w:p w14:paraId="0B202F73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Heciak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S., Finanse i rachunkowość sektora publicznego, </w:t>
            </w:r>
            <w:proofErr w:type="spellStart"/>
            <w:r w:rsidRPr="00854601">
              <w:rPr>
                <w:rFonts w:ascii="Corbel" w:hAnsi="Corbel"/>
                <w:szCs w:val="24"/>
              </w:rPr>
              <w:t>Presscom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, Wrocław 2014.</w:t>
            </w:r>
          </w:p>
          <w:p w14:paraId="6CC9002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Gabrusewicz T., Marchewka-Bartkowiak K., Wiśniewski M. (red.), Rachunkowość, finanse, audyt i kontrola , CeDeWu, Warszawa 2013</w:t>
            </w:r>
            <w:r w:rsidRPr="00854601">
              <w:rPr>
                <w:rFonts w:ascii="Corbel" w:hAnsi="Corbel"/>
                <w:smallCaps/>
                <w:szCs w:val="24"/>
              </w:rPr>
              <w:t>.</w:t>
            </w:r>
          </w:p>
          <w:p w14:paraId="7617CCE7" w14:textId="77777777" w:rsidR="00B12343" w:rsidRPr="00854601" w:rsidRDefault="00B12343" w:rsidP="00B1234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  <w:proofErr w:type="spellStart"/>
            <w:r w:rsidRPr="00854601">
              <w:rPr>
                <w:rFonts w:ascii="Corbel" w:hAnsi="Corbel"/>
                <w:szCs w:val="24"/>
              </w:rPr>
              <w:t>Hellich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E, Rachunkowość jednostek samorządowych, </w:t>
            </w:r>
            <w:proofErr w:type="spellStart"/>
            <w:r w:rsidRPr="00854601">
              <w:rPr>
                <w:rFonts w:ascii="Corbel" w:hAnsi="Corbel"/>
                <w:szCs w:val="24"/>
              </w:rPr>
              <w:t>Difin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, Centrum Doradztwa i Informacji </w:t>
            </w:r>
            <w:proofErr w:type="spellStart"/>
            <w:r w:rsidRPr="00854601">
              <w:rPr>
                <w:rFonts w:ascii="Corbel" w:hAnsi="Corbel"/>
                <w:szCs w:val="24"/>
              </w:rPr>
              <w:t>Difin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Sp. z o.o., Warszawa 2008.</w:t>
            </w:r>
          </w:p>
        </w:tc>
      </w:tr>
      <w:tr w:rsidR="00B12343" w:rsidRPr="00854601" w14:paraId="1CA21213" w14:textId="77777777" w:rsidTr="00983435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0903" w14:textId="77777777" w:rsidR="00B12343" w:rsidRPr="00854601" w:rsidRDefault="00B12343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460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3EF7215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Żyznowska A.,  Rachunkowość sektora publicznego, ODDK, Gdańsk 2006.</w:t>
            </w:r>
          </w:p>
          <w:p w14:paraId="43F8801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Nowak A., Rachunkowość budżetowa, Inter-fakt, Łódź 2008.</w:t>
            </w:r>
          </w:p>
          <w:p w14:paraId="2F570B49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 xml:space="preserve">Kosikowski C., </w:t>
            </w:r>
            <w:proofErr w:type="spellStart"/>
            <w:r w:rsidRPr="00854601">
              <w:rPr>
                <w:rFonts w:ascii="Corbel" w:hAnsi="Corbel"/>
                <w:szCs w:val="24"/>
              </w:rPr>
              <w:t>Ruśkowski</w:t>
            </w:r>
            <w:proofErr w:type="spellEnd"/>
            <w:r w:rsidRPr="00854601">
              <w:rPr>
                <w:rFonts w:ascii="Corbel" w:hAnsi="Corbel"/>
                <w:szCs w:val="24"/>
              </w:rPr>
              <w:t xml:space="preserve"> E., Finanse publiczne i prawo finansowe, Wolters Kluwer, Warszawa 2009.</w:t>
            </w:r>
          </w:p>
          <w:p w14:paraId="3958BEF2" w14:textId="77777777" w:rsidR="00B12343" w:rsidRPr="00854601" w:rsidRDefault="00B12343" w:rsidP="00B1234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854601">
              <w:rPr>
                <w:rFonts w:ascii="Corbel" w:hAnsi="Corbel"/>
                <w:szCs w:val="24"/>
              </w:rPr>
              <w:t>Bieżące akty prawne.</w:t>
            </w:r>
          </w:p>
        </w:tc>
      </w:tr>
    </w:tbl>
    <w:p w14:paraId="109C134F" w14:textId="77777777" w:rsidR="00B12343" w:rsidRPr="00854601" w:rsidRDefault="00B12343" w:rsidP="00B12343">
      <w:pPr>
        <w:rPr>
          <w:rFonts w:ascii="Corbel" w:hAnsi="Corbel"/>
          <w:szCs w:val="24"/>
        </w:rPr>
      </w:pPr>
    </w:p>
    <w:p w14:paraId="4E9D7E36" w14:textId="77777777" w:rsidR="00502A6D" w:rsidRPr="00854601" w:rsidRDefault="00502A6D">
      <w:pPr>
        <w:rPr>
          <w:rFonts w:ascii="Corbel" w:hAnsi="Corbel"/>
          <w:szCs w:val="24"/>
        </w:rPr>
      </w:pPr>
    </w:p>
    <w:sectPr w:rsidR="00502A6D" w:rsidRPr="00854601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C0FEA"/>
    <w:multiLevelType w:val="hybridMultilevel"/>
    <w:tmpl w:val="5792D620"/>
    <w:lvl w:ilvl="0" w:tplc="19BA49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4441750">
    <w:abstractNumId w:val="1"/>
  </w:num>
  <w:num w:numId="2" w16cid:durableId="848330061">
    <w:abstractNumId w:val="2"/>
  </w:num>
  <w:num w:numId="3" w16cid:durableId="1143423700">
    <w:abstractNumId w:val="4"/>
  </w:num>
  <w:num w:numId="4" w16cid:durableId="601454866">
    <w:abstractNumId w:val="3"/>
  </w:num>
  <w:num w:numId="5" w16cid:durableId="1291131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343"/>
    <w:rsid w:val="00267DE3"/>
    <w:rsid w:val="00340061"/>
    <w:rsid w:val="00435755"/>
    <w:rsid w:val="004C60F0"/>
    <w:rsid w:val="00502A6D"/>
    <w:rsid w:val="00854601"/>
    <w:rsid w:val="009F3B3F"/>
    <w:rsid w:val="00A21F72"/>
    <w:rsid w:val="00AC59FD"/>
    <w:rsid w:val="00B12343"/>
    <w:rsid w:val="00B60A94"/>
    <w:rsid w:val="00BE7337"/>
    <w:rsid w:val="00C07B31"/>
    <w:rsid w:val="00DF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F9B2F"/>
  <w15:docId w15:val="{AE8398BE-7DC8-4AD1-BD01-5823F4D5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343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2343"/>
    <w:pPr>
      <w:ind w:left="720"/>
      <w:contextualSpacing/>
    </w:pPr>
  </w:style>
  <w:style w:type="paragraph" w:customStyle="1" w:styleId="Punktygwne">
    <w:name w:val="Punkty główne"/>
    <w:basedOn w:val="Normalny"/>
    <w:rsid w:val="00B12343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B1234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B12343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B1234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B1234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B12343"/>
  </w:style>
  <w:style w:type="paragraph" w:customStyle="1" w:styleId="centralniewrubryce">
    <w:name w:val="centralnie w rubryce"/>
    <w:basedOn w:val="Normalny"/>
    <w:rsid w:val="00B1234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B1234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23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2343"/>
    <w:rPr>
      <w:rFonts w:ascii="Times New Roman" w:eastAsia="Calibri" w:hAnsi="Times New Roman" w:cs="Times New Roman"/>
      <w:sz w:val="24"/>
      <w:lang w:eastAsia="pl-PL"/>
    </w:rPr>
  </w:style>
  <w:style w:type="paragraph" w:styleId="Tytu">
    <w:name w:val="Title"/>
    <w:basedOn w:val="Normalny"/>
    <w:link w:val="TytuZnak"/>
    <w:qFormat/>
    <w:rsid w:val="00854601"/>
    <w:pPr>
      <w:spacing w:after="0" w:line="240" w:lineRule="auto"/>
      <w:jc w:val="center"/>
    </w:pPr>
    <w:rPr>
      <w:rFonts w:eastAsia="Times New Roman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85460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4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0FA55F-58ED-4E01-B817-AAD470527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7BB96D-404C-4A87-9CCD-B2F9779426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97EC8C-63E5-4159-A255-E01F039CDC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1199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Ewelina Rabiej</cp:lastModifiedBy>
  <cp:revision>20</cp:revision>
  <dcterms:created xsi:type="dcterms:W3CDTF">2019-02-08T21:26:00Z</dcterms:created>
  <dcterms:modified xsi:type="dcterms:W3CDTF">2023-09-27T22:12:00Z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