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455A7C6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4F0E1F" w:rsidRPr="00D350D9">
        <w:rPr>
          <w:rFonts w:ascii="Corbel" w:hAnsi="Corbel"/>
          <w:bCs/>
          <w:i/>
        </w:rPr>
        <w:t xml:space="preserve">Załącznik nr 1.5 do Zarządzenia Rektora UR  nr </w:t>
      </w:r>
      <w:r w:rsidR="004F0E1F">
        <w:rPr>
          <w:rFonts w:ascii="Corbel" w:hAnsi="Corbel"/>
          <w:bCs/>
          <w:i/>
        </w:rPr>
        <w:t>7</w:t>
      </w:r>
      <w:r w:rsidR="004F0E1F" w:rsidRPr="00D350D9">
        <w:rPr>
          <w:rFonts w:ascii="Corbel" w:hAnsi="Corbel"/>
          <w:bCs/>
          <w:i/>
        </w:rPr>
        <w:t>/20</w:t>
      </w:r>
      <w:r w:rsidR="004F0E1F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2E109E2" w:rsidR="0085747A" w:rsidRPr="00C44C01" w:rsidRDefault="0071620A" w:rsidP="00C44C01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131C78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131C78">
        <w:rPr>
          <w:rFonts w:ascii="Corbel" w:hAnsi="Corbel"/>
          <w:i/>
          <w:smallCaps/>
          <w:sz w:val="24"/>
          <w:szCs w:val="24"/>
        </w:rPr>
        <w:t xml:space="preserve"> </w:t>
      </w:r>
      <w:r w:rsidR="002C48B0">
        <w:rPr>
          <w:rFonts w:ascii="Corbel" w:hAnsi="Corbel"/>
          <w:iCs/>
          <w:smallCaps/>
          <w:sz w:val="24"/>
          <w:szCs w:val="24"/>
        </w:rPr>
        <w:t>202</w:t>
      </w:r>
      <w:r w:rsidR="008231F1">
        <w:rPr>
          <w:rFonts w:ascii="Corbel" w:hAnsi="Corbel"/>
          <w:iCs/>
          <w:smallCaps/>
          <w:sz w:val="24"/>
          <w:szCs w:val="24"/>
        </w:rPr>
        <w:t>3</w:t>
      </w:r>
      <w:r w:rsidR="002C48B0">
        <w:rPr>
          <w:rFonts w:ascii="Corbel" w:hAnsi="Corbel"/>
          <w:iCs/>
          <w:smallCaps/>
          <w:sz w:val="24"/>
          <w:szCs w:val="24"/>
        </w:rPr>
        <w:t>-202</w:t>
      </w:r>
      <w:r w:rsidR="008231F1">
        <w:rPr>
          <w:rFonts w:ascii="Corbel" w:hAnsi="Corbel"/>
          <w:smallCaps/>
          <w:sz w:val="24"/>
          <w:szCs w:val="24"/>
        </w:rPr>
        <w:t>6</w:t>
      </w:r>
    </w:p>
    <w:p w14:paraId="6A743604" w14:textId="49D27EDF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8231F1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/202</w:t>
      </w:r>
      <w:r w:rsidR="008231F1">
        <w:rPr>
          <w:rFonts w:ascii="Corbel" w:hAnsi="Corbel"/>
          <w:sz w:val="20"/>
          <w:szCs w:val="20"/>
        </w:rPr>
        <w:t>6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CA0431E" w:rsidR="0085747A" w:rsidRPr="00131C78" w:rsidRDefault="00131C78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/I/RP/C-1.8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FF32CE3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3C4290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30C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8484012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6CEC5C9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586824B" w:rsidR="00015B8F" w:rsidRPr="009C54AE" w:rsidRDefault="00131C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8B1C602" w:rsidR="0085747A" w:rsidRPr="009C54AE" w:rsidRDefault="00131C78" w:rsidP="216E4DA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216E4DA5">
        <w:rPr>
          <w:rFonts w:ascii="Corbel" w:eastAsia="MS Gothic" w:hAnsi="Corbel" w:cs="MS Gothic"/>
          <w:b w:val="0"/>
        </w:rPr>
        <w:t xml:space="preserve">x </w:t>
      </w:r>
      <w:r w:rsidR="0085747A" w:rsidRPr="216E4DA5">
        <w:rPr>
          <w:rFonts w:ascii="Corbel" w:hAnsi="Corbel"/>
          <w:b w:val="0"/>
          <w:smallCaps w:val="0"/>
        </w:rPr>
        <w:t xml:space="preserve"> </w:t>
      </w:r>
      <w:r w:rsidRPr="216E4DA5">
        <w:rPr>
          <w:rFonts w:ascii="Corbel" w:hAnsi="Corbel"/>
          <w:b w:val="0"/>
          <w:smallCaps w:val="0"/>
        </w:rPr>
        <w:t xml:space="preserve"> </w:t>
      </w:r>
      <w:r w:rsidR="0085747A" w:rsidRPr="216E4DA5">
        <w:rPr>
          <w:rFonts w:ascii="Corbel" w:hAnsi="Corbel"/>
          <w:b w:val="0"/>
          <w:smallCaps w:val="0"/>
        </w:rPr>
        <w:t xml:space="preserve">zajęcia w formie tradycyjnej </w:t>
      </w:r>
      <w:r w:rsidR="0EC89687" w:rsidRPr="216E4DA5">
        <w:rPr>
          <w:rFonts w:ascii="Corbel" w:hAnsi="Corbel"/>
          <w:b w:val="0"/>
          <w:smallCaps w:val="0"/>
        </w:rPr>
        <w:t xml:space="preserve">lub z wykorzystaniem platformy MS </w:t>
      </w:r>
      <w:proofErr w:type="spellStart"/>
      <w:r w:rsidR="0EC89687" w:rsidRPr="216E4DA5">
        <w:rPr>
          <w:rFonts w:ascii="Corbel" w:hAnsi="Corbel"/>
          <w:b w:val="0"/>
          <w:smallCaps w:val="0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290785" w:rsidR="009C54AE" w:rsidRPr="00131C78" w:rsidRDefault="73B7C0DD" w:rsidP="216E4DA5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16E4DA5">
        <w:rPr>
          <w:rFonts w:ascii="Corbel" w:hAnsi="Corbel"/>
          <w:b w:val="0"/>
          <w:smallCaps w:val="0"/>
        </w:rPr>
        <w:t>E</w:t>
      </w:r>
      <w:r w:rsidR="00131C78" w:rsidRPr="216E4DA5">
        <w:rPr>
          <w:rFonts w:ascii="Corbel" w:hAnsi="Corbel"/>
          <w:b w:val="0"/>
          <w:smallCaps w:val="0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Motywowanie do obserwacji bieżących zmian gospodarczych związanych z procesami </w:t>
            </w:r>
            <w:proofErr w:type="spellStart"/>
            <w:r w:rsidRPr="00131C78">
              <w:rPr>
                <w:rFonts w:ascii="Corbel" w:hAnsi="Corbel"/>
                <w:b w:val="0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C979FEF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Pozyskuje dane, identyfikuje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72A38733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Rynek usług i jego specyfika. Ceny i jakość w usługach.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serwicyzacji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gospodarki i procesy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tercjaryzacji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>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Koncepcje </w:t>
            </w:r>
            <w:proofErr w:type="spellStart"/>
            <w:r w:rsidRPr="00131C78">
              <w:rPr>
                <w:rFonts w:ascii="Corbel" w:hAnsi="Corbel"/>
                <w:sz w:val="24"/>
                <w:szCs w:val="24"/>
              </w:rPr>
              <w:t>dezagregacji</w:t>
            </w:r>
            <w:proofErr w:type="spellEnd"/>
            <w:r w:rsidRPr="00131C78">
              <w:rPr>
                <w:rFonts w:ascii="Corbel" w:hAnsi="Corbel"/>
                <w:sz w:val="24"/>
                <w:szCs w:val="24"/>
              </w:rPr>
              <w:t xml:space="preserve">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1C230FF5" w14:textId="77777777" w:rsidTr="00923D7D">
        <w:tc>
          <w:tcPr>
            <w:tcW w:w="9639" w:type="dxa"/>
          </w:tcPr>
          <w:p w14:paraId="59B5524C" w14:textId="5C91D6CA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Różnice między świadczeniami usługowymi a produktami materialnymi. Substytucyjność i </w:t>
            </w: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 xml:space="preserve">komplementarność usług. </w:t>
            </w:r>
          </w:p>
        </w:tc>
      </w:tr>
      <w:tr w:rsidR="00131C78" w:rsidRPr="009C54AE" w14:paraId="7BDBAFB0" w14:textId="77777777" w:rsidTr="00923D7D">
        <w:tc>
          <w:tcPr>
            <w:tcW w:w="9639" w:type="dxa"/>
          </w:tcPr>
          <w:p w14:paraId="0827D9D0" w14:textId="61E9FE30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lastRenderedPageBreak/>
              <w:t>Czynniki produkcji w usługach.</w:t>
            </w:r>
          </w:p>
        </w:tc>
      </w:tr>
      <w:tr w:rsidR="00131C78" w:rsidRPr="009C54AE" w14:paraId="52C24D11" w14:textId="77777777" w:rsidTr="00923D7D">
        <w:tc>
          <w:tcPr>
            <w:tcW w:w="9639" w:type="dxa"/>
          </w:tcPr>
          <w:p w14:paraId="35EFFCCE" w14:textId="68C96C79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Specyfika popytu na usługi i podaży usług. Problemy równoważenia rynku usług.</w:t>
            </w:r>
          </w:p>
        </w:tc>
      </w:tr>
      <w:tr w:rsidR="00131C78" w:rsidRPr="009C54AE" w14:paraId="65E389A9" w14:textId="77777777" w:rsidTr="00923D7D">
        <w:tc>
          <w:tcPr>
            <w:tcW w:w="9639" w:type="dxa"/>
          </w:tcPr>
          <w:p w14:paraId="3442131A" w14:textId="1253538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Identyfikacja sektora usług i kryteria jego wyodrębniania ze struktur gospodarki narodowej. Usługi w klasyfikacji działalności gospodarczej.</w:t>
            </w:r>
          </w:p>
        </w:tc>
      </w:tr>
      <w:tr w:rsidR="00131C78" w:rsidRPr="009C54AE" w14:paraId="33E9C0B7" w14:textId="77777777" w:rsidTr="00923D7D">
        <w:tc>
          <w:tcPr>
            <w:tcW w:w="9639" w:type="dxa"/>
          </w:tcPr>
          <w:p w14:paraId="62460990" w14:textId="21B7EEEF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Zmiany trójsektorowych struktur gospodarczych w wymiarze międzynarodowym, krajowym i regionalnym.</w:t>
            </w:r>
          </w:p>
        </w:tc>
      </w:tr>
      <w:tr w:rsidR="00131C78" w:rsidRPr="009C54AE" w14:paraId="7D1FDA5E" w14:textId="77777777" w:rsidTr="00923D7D">
        <w:tc>
          <w:tcPr>
            <w:tcW w:w="9639" w:type="dxa"/>
          </w:tcPr>
          <w:p w14:paraId="6540AC53" w14:textId="28560398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Zastosowanie miar zróżnicowania do porównań zaawansowania rozwojowego gospodarek.</w:t>
            </w:r>
          </w:p>
        </w:tc>
      </w:tr>
      <w:tr w:rsidR="00131C78" w:rsidRPr="009C54AE" w14:paraId="3BD3D592" w14:textId="77777777" w:rsidTr="00923D7D">
        <w:tc>
          <w:tcPr>
            <w:tcW w:w="9639" w:type="dxa"/>
          </w:tcPr>
          <w:p w14:paraId="57BAFEF5" w14:textId="06D49D9D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Analiza kierunków zmian wewnątrzsektorowych struktur usługowych.</w:t>
            </w:r>
          </w:p>
        </w:tc>
      </w:tr>
      <w:tr w:rsidR="00131C78" w:rsidRPr="009C54AE" w14:paraId="7591FB2C" w14:textId="77777777" w:rsidTr="00923D7D">
        <w:tc>
          <w:tcPr>
            <w:tcW w:w="9639" w:type="dxa"/>
          </w:tcPr>
          <w:p w14:paraId="7E67F795" w14:textId="25AF36C6" w:rsidR="00131C78" w:rsidRPr="00131C78" w:rsidRDefault="00131C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Innowacyjność usług, technologie informacyjno-komunikacyjne w usługach, kapitał ludzki w usługach.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0B33C5CD" w14:textId="77777777" w:rsidR="007C2174" w:rsidRPr="007C2174" w:rsidRDefault="007C2174" w:rsidP="007C217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Ćwiczenia: dyskusja, analiza i interpretacja danych statystycznych, rozwiązywanie zadań, praca w grupach, prezentacje z wykorzystaniem technik multimedialnych.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5688E4C1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</w:t>
            </w:r>
          </w:p>
        </w:tc>
        <w:tc>
          <w:tcPr>
            <w:tcW w:w="2126" w:type="dxa"/>
          </w:tcPr>
          <w:p w14:paraId="4D5562F6" w14:textId="5CBC9D3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4AE9719F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referat z prezentacją multimedialną, obserwacja w trakcie zajęć, egzamin</w:t>
            </w:r>
          </w:p>
        </w:tc>
        <w:tc>
          <w:tcPr>
            <w:tcW w:w="2126" w:type="dxa"/>
          </w:tcPr>
          <w:p w14:paraId="69C1090B" w14:textId="78B8C4A3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635CA649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5A4521B6" w14:textId="74642F2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216E4DA5">
        <w:tc>
          <w:tcPr>
            <w:tcW w:w="9670" w:type="dxa"/>
          </w:tcPr>
          <w:p w14:paraId="0879A7F7" w14:textId="77777777" w:rsidR="007C2174" w:rsidRPr="007C2174" w:rsidRDefault="007C2174" w:rsidP="007C21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E2D5D1D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2174">
              <w:rPr>
                <w:rFonts w:ascii="Corbel" w:hAnsi="Corbel"/>
                <w:sz w:val="24"/>
                <w:szCs w:val="24"/>
              </w:rPr>
              <w:t>kolokwium,</w:t>
            </w:r>
          </w:p>
          <w:p w14:paraId="6D59E5B8" w14:textId="77777777" w:rsidR="007C2174" w:rsidRPr="007C2174" w:rsidRDefault="007C2174" w:rsidP="007C217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ocena aktywności i przygotowania do zajęć, w tym rozwiązywanych indywidualnie zadań oraz pracy grupowej, a także referatu z prezentacją multimedialną. </w:t>
            </w:r>
          </w:p>
          <w:p w14:paraId="23EE398B" w14:textId="014BECF5" w:rsidR="0085747A" w:rsidRPr="009C54AE" w:rsidRDefault="007C2174" w:rsidP="216E4DA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16E4DA5">
              <w:rPr>
                <w:rFonts w:ascii="Corbel" w:hAnsi="Corbel"/>
                <w:sz w:val="24"/>
                <w:szCs w:val="24"/>
              </w:rPr>
              <w:t xml:space="preserve">Wykład: egzamin pisemny. </w:t>
            </w:r>
          </w:p>
          <w:p w14:paraId="54225531" w14:textId="4AF2DDC4" w:rsidR="0085747A" w:rsidRPr="009C54AE" w:rsidRDefault="04888CAE" w:rsidP="216E4D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16E4DA5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do 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5120E60" w:rsidR="0085747A" w:rsidRPr="009C54AE" w:rsidRDefault="00C61DC5" w:rsidP="004F0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D884ACC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B513BA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C048CB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4E8596ED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5FBD5A4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93FE2B9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Lichniak I. (red.), </w:t>
            </w:r>
            <w:proofErr w:type="spellStart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Serwicyzacja</w:t>
            </w:r>
            <w:proofErr w:type="spellEnd"/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D5CC4" w14:textId="77777777" w:rsidR="00481596" w:rsidRDefault="00481596" w:rsidP="00C16ABF">
      <w:pPr>
        <w:spacing w:after="0" w:line="240" w:lineRule="auto"/>
      </w:pPr>
      <w:r>
        <w:separator/>
      </w:r>
    </w:p>
  </w:endnote>
  <w:endnote w:type="continuationSeparator" w:id="0">
    <w:p w14:paraId="52AC9C74" w14:textId="77777777" w:rsidR="00481596" w:rsidRDefault="004815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203FC" w14:textId="77777777" w:rsidR="00481596" w:rsidRDefault="00481596" w:rsidP="00C16ABF">
      <w:pPr>
        <w:spacing w:after="0" w:line="240" w:lineRule="auto"/>
      </w:pPr>
      <w:r>
        <w:separator/>
      </w:r>
    </w:p>
  </w:footnote>
  <w:footnote w:type="continuationSeparator" w:id="0">
    <w:p w14:paraId="7C659CC0" w14:textId="77777777" w:rsidR="00481596" w:rsidRDefault="0048159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F16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007"/>
    <w:rsid w:val="00281FF2"/>
    <w:rsid w:val="002857DE"/>
    <w:rsid w:val="00291567"/>
    <w:rsid w:val="002A22BF"/>
    <w:rsid w:val="002A2389"/>
    <w:rsid w:val="002A671D"/>
    <w:rsid w:val="002B0191"/>
    <w:rsid w:val="002B4D55"/>
    <w:rsid w:val="002B5EA0"/>
    <w:rsid w:val="002B6119"/>
    <w:rsid w:val="002C1F06"/>
    <w:rsid w:val="002C48B0"/>
    <w:rsid w:val="002D3375"/>
    <w:rsid w:val="002D73D4"/>
    <w:rsid w:val="002F02A3"/>
    <w:rsid w:val="002F466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50D"/>
    <w:rsid w:val="004652C2"/>
    <w:rsid w:val="004706D1"/>
    <w:rsid w:val="00471326"/>
    <w:rsid w:val="0047598D"/>
    <w:rsid w:val="00481596"/>
    <w:rsid w:val="004840FD"/>
    <w:rsid w:val="00490F7D"/>
    <w:rsid w:val="00491678"/>
    <w:rsid w:val="004968E2"/>
    <w:rsid w:val="004A3EEA"/>
    <w:rsid w:val="004A4D1F"/>
    <w:rsid w:val="004A566A"/>
    <w:rsid w:val="004D5282"/>
    <w:rsid w:val="004F0E1F"/>
    <w:rsid w:val="004F1551"/>
    <w:rsid w:val="004F55A3"/>
    <w:rsid w:val="0050496F"/>
    <w:rsid w:val="00510DE2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0C4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231F1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393"/>
    <w:rsid w:val="00BF2C41"/>
    <w:rsid w:val="00C048CB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C01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202"/>
    <w:rsid w:val="00CF25BE"/>
    <w:rsid w:val="00CF78ED"/>
    <w:rsid w:val="00D02B25"/>
    <w:rsid w:val="00D02EBA"/>
    <w:rsid w:val="00D1649A"/>
    <w:rsid w:val="00D17C3C"/>
    <w:rsid w:val="00D26B2C"/>
    <w:rsid w:val="00D352C9"/>
    <w:rsid w:val="00D425B2"/>
    <w:rsid w:val="00D428D6"/>
    <w:rsid w:val="00D4357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888CAE"/>
    <w:rsid w:val="0EC89687"/>
    <w:rsid w:val="216E4DA5"/>
    <w:rsid w:val="58E95A46"/>
    <w:rsid w:val="598A12A1"/>
    <w:rsid w:val="60AED0A1"/>
    <w:rsid w:val="73B7C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4063DCC-CED4-4A00-9ECA-1844F0B1F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06254-0E18-46BE-9A22-7B1FB3CED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1DB1E1-DD9F-49CA-8F03-D6AB218A4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C6292-3364-42BB-B2A0-D6DF3AFB79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564A6B-92AE-4542-A447-5956567F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953</Words>
  <Characters>5721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2020-12-28T13:13:00Z</dcterms:created>
  <dcterms:modified xsi:type="dcterms:W3CDTF">2023-05-12T10:48:00Z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