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ACA752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B6E30" w:rsidRPr="00E960BB">
        <w:rPr>
          <w:rFonts w:ascii="Corbel" w:hAnsi="Corbel"/>
          <w:bCs/>
          <w:i/>
        </w:rPr>
        <w:t xml:space="preserve">Załącznik nr 1.5 do Zarządzenia Rektora UR  nr </w:t>
      </w:r>
      <w:r w:rsidR="005B6E30">
        <w:rPr>
          <w:rFonts w:ascii="Corbel" w:hAnsi="Corbel"/>
          <w:bCs/>
          <w:i/>
        </w:rPr>
        <w:t>7</w:t>
      </w:r>
      <w:r w:rsidR="005B6E30" w:rsidRPr="00E960BB">
        <w:rPr>
          <w:rFonts w:ascii="Corbel" w:hAnsi="Corbel"/>
          <w:bCs/>
          <w:i/>
        </w:rPr>
        <w:t>/20</w:t>
      </w:r>
      <w:r w:rsidR="005B6E30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55C5EA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129B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D129B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754CE">
        <w:rPr>
          <w:rFonts w:ascii="Corbel" w:hAnsi="Corbel"/>
          <w:b/>
          <w:smallCaps/>
          <w:sz w:val="24"/>
          <w:szCs w:val="24"/>
        </w:rPr>
        <w:t>202</w:t>
      </w:r>
      <w:r w:rsidR="00E661AA">
        <w:rPr>
          <w:rFonts w:ascii="Corbel" w:hAnsi="Corbel"/>
          <w:b/>
          <w:smallCaps/>
          <w:sz w:val="24"/>
          <w:szCs w:val="24"/>
        </w:rPr>
        <w:t>3</w:t>
      </w:r>
      <w:r w:rsidR="00D754CE">
        <w:rPr>
          <w:rFonts w:ascii="Corbel" w:hAnsi="Corbel"/>
          <w:b/>
          <w:smallCaps/>
          <w:sz w:val="24"/>
          <w:szCs w:val="24"/>
        </w:rPr>
        <w:t>-202</w:t>
      </w:r>
      <w:r w:rsidR="00E661AA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7DD1D3C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661AA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E661AA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DE94C21" w:rsidR="0085747A" w:rsidRPr="00D129B9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29B9">
              <w:rPr>
                <w:rFonts w:ascii="Corbel" w:hAnsi="Corbel"/>
                <w:b w:val="0"/>
                <w:sz w:val="21"/>
                <w:szCs w:val="21"/>
              </w:rPr>
              <w:t>Finanse jednostek samorządu terytorialnego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4F0C9B7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9E7CFD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9E7CFD">
              <w:rPr>
                <w:rFonts w:ascii="Corbel" w:hAnsi="Corbel"/>
                <w:b w:val="0"/>
                <w:sz w:val="21"/>
                <w:szCs w:val="21"/>
              </w:rPr>
              <w:t>/C.9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D6BBF29" w:rsidR="0085747A" w:rsidRPr="009C54AE" w:rsidRDefault="002748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887"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6BE642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F0CD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1A9F066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F29A782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868383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5186C39" w:rsidR="0085747A" w:rsidRPr="009C54AE" w:rsidRDefault="00C41B9B" w:rsidP="00D129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FDAD19A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8A7DB75" w:rsidR="0085747A" w:rsidRPr="009C54AE" w:rsidRDefault="00D129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29B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29B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9B0188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1BB5B59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EA6571D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68E127" w:rsidR="00015B8F" w:rsidRPr="009C54AE" w:rsidRDefault="00D12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1C3683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819CD6" w14:textId="77777777" w:rsidR="008A3496" w:rsidRPr="009C54AE" w:rsidRDefault="008A349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44978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A349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A3496">
        <w:rPr>
          <w:rFonts w:ascii="Corbel" w:hAnsi="Corbel"/>
          <w:b w:val="0"/>
          <w:smallCaps w:val="0"/>
          <w:szCs w:val="24"/>
        </w:rPr>
        <w:t xml:space="preserve"> </w:t>
      </w:r>
    </w:p>
    <w:p w14:paraId="77636359" w14:textId="77777777" w:rsidR="008A3496" w:rsidRPr="008A3496" w:rsidRDefault="008A3496" w:rsidP="008A349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A3496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A349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4D3ADDB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19734" w14:textId="38D28E44" w:rsidR="00D129B9" w:rsidRDefault="00D12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5A0957" w:rsidR="0085747A" w:rsidRPr="009C54AE" w:rsidRDefault="00D129B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Opanowanie podstawowej wiedzy ekonomicznej oraz umiejętności interpretacji zjawisk ekonomicznych z mikro i makroekonomii</w:t>
            </w: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2"/>
      </w:tblGrid>
      <w:tr w:rsidR="00D129B9" w:rsidRPr="009E7CFD" w14:paraId="517DD11D" w14:textId="77777777" w:rsidTr="00D129B9">
        <w:tc>
          <w:tcPr>
            <w:tcW w:w="738" w:type="dxa"/>
            <w:vAlign w:val="center"/>
          </w:tcPr>
          <w:p w14:paraId="3AA8F311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782" w:type="dxa"/>
            <w:vAlign w:val="center"/>
          </w:tcPr>
          <w:p w14:paraId="7E81B807" w14:textId="77777777" w:rsidR="00D129B9" w:rsidRPr="009E7CFD" w:rsidRDefault="00D129B9" w:rsidP="004938F0">
            <w:pPr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finansowej.</w:t>
            </w:r>
          </w:p>
        </w:tc>
      </w:tr>
      <w:tr w:rsidR="00D129B9" w:rsidRPr="009E7CFD" w14:paraId="53F14018" w14:textId="77777777" w:rsidTr="00D129B9">
        <w:tc>
          <w:tcPr>
            <w:tcW w:w="738" w:type="dxa"/>
            <w:vAlign w:val="center"/>
          </w:tcPr>
          <w:p w14:paraId="62CC2704" w14:textId="77777777" w:rsidR="00D129B9" w:rsidRPr="009E7CFD" w:rsidRDefault="00D129B9" w:rsidP="004938F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782" w:type="dxa"/>
            <w:vAlign w:val="center"/>
          </w:tcPr>
          <w:p w14:paraId="4D01AA5B" w14:textId="77777777" w:rsidR="00D129B9" w:rsidRPr="009E7CFD" w:rsidRDefault="00D129B9" w:rsidP="004938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Rozwijanie wśród studentów umiejętności analizy finansowej jednostek samorządu terytorialnego.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D129B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29B9" w:rsidRPr="009E7CFD" w14:paraId="7D454834" w14:textId="77777777" w:rsidTr="00D129B9">
        <w:tc>
          <w:tcPr>
            <w:tcW w:w="1681" w:type="dxa"/>
          </w:tcPr>
          <w:p w14:paraId="31E49C2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974" w:type="dxa"/>
          </w:tcPr>
          <w:p w14:paraId="2A47B1C7" w14:textId="5C5A3D2B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Rozpoznaje podstawowe zasady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,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koncepcje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modele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</w:tcPr>
          <w:p w14:paraId="1B7BF3D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</w:tc>
      </w:tr>
      <w:tr w:rsidR="00D129B9" w:rsidRPr="009E7CFD" w14:paraId="1962D6E8" w14:textId="77777777" w:rsidTr="00D129B9">
        <w:tc>
          <w:tcPr>
            <w:tcW w:w="1681" w:type="dxa"/>
          </w:tcPr>
          <w:p w14:paraId="65EFE45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974" w:type="dxa"/>
          </w:tcPr>
          <w:p w14:paraId="3F176B05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wzajemne relacje pomiędzy stanem finansów jednostek samorządu terytorialnego a realizacją zadań samorządowych.</w:t>
            </w:r>
          </w:p>
        </w:tc>
        <w:tc>
          <w:tcPr>
            <w:tcW w:w="1865" w:type="dxa"/>
          </w:tcPr>
          <w:p w14:paraId="0071660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K_W05</w:t>
            </w:r>
          </w:p>
        </w:tc>
      </w:tr>
      <w:tr w:rsidR="00D129B9" w:rsidRPr="009E7CFD" w14:paraId="78F9C2DA" w14:textId="77777777" w:rsidTr="00D129B9">
        <w:tc>
          <w:tcPr>
            <w:tcW w:w="1681" w:type="dxa"/>
          </w:tcPr>
          <w:p w14:paraId="7FDB5201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974" w:type="dxa"/>
          </w:tcPr>
          <w:p w14:paraId="1BE5DFE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podstawowe przepisy prawa dotyczące finansów jednostek samorządu terytorialnego.</w:t>
            </w:r>
          </w:p>
        </w:tc>
        <w:tc>
          <w:tcPr>
            <w:tcW w:w="1865" w:type="dxa"/>
          </w:tcPr>
          <w:p w14:paraId="5CCB293C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K_W06</w:t>
            </w:r>
          </w:p>
        </w:tc>
      </w:tr>
      <w:tr w:rsidR="00D129B9" w:rsidRPr="009E7CFD" w14:paraId="2169224B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202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54D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Potrafi pozyskiwać i analizować dane dotyczące 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237B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K_U03</w:t>
            </w:r>
          </w:p>
        </w:tc>
      </w:tr>
      <w:tr w:rsidR="00D129B9" w:rsidRPr="009E7CFD" w14:paraId="706E808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D6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E839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Wykorzystuje wiedzę ekonomiczną w procesie poszukiwania optymalnych metod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B131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</w:tc>
      </w:tr>
      <w:tr w:rsidR="00D129B9" w:rsidRPr="009E7CFD" w14:paraId="79F920B3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080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66FC" w14:textId="088E6B3C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Potrafi pracować w grupie i bierze współodpowiedzialność za podejmowanie zadań z zakresu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analizy </w:t>
            </w: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finansów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89BE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K_K01</w:t>
            </w:r>
          </w:p>
        </w:tc>
      </w:tr>
      <w:tr w:rsidR="00D129B9" w:rsidRPr="009E7CFD" w14:paraId="1D8DFAD1" w14:textId="77777777" w:rsidTr="00D129B9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7BB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417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Chętnie identyfikuje uwarunkowania procesu poprawy gospodarowania finansami jednostek samorządu terytorialnego.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52D7" w14:textId="77777777" w:rsidR="00D129B9" w:rsidRPr="009E7CFD" w:rsidRDefault="00D129B9" w:rsidP="004938F0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9E7CFD">
              <w:rPr>
                <w:rFonts w:ascii="Corbel" w:hAnsi="Corbel" w:cs="Times New Roman"/>
                <w:color w:val="auto"/>
                <w:sz w:val="21"/>
                <w:szCs w:val="21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29B9" w:rsidRPr="009E7CFD" w14:paraId="24B5D92E" w14:textId="77777777" w:rsidTr="00D129B9">
        <w:tc>
          <w:tcPr>
            <w:tcW w:w="8954" w:type="dxa"/>
          </w:tcPr>
          <w:p w14:paraId="072800DD" w14:textId="7FD87393" w:rsidR="00D129B9" w:rsidRPr="009E7CFD" w:rsidRDefault="00D129B9" w:rsidP="00D129B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</w:p>
        </w:tc>
      </w:tr>
      <w:tr w:rsidR="00D129B9" w:rsidRPr="009E7CFD" w14:paraId="592B2927" w14:textId="77777777" w:rsidTr="00D129B9">
        <w:tc>
          <w:tcPr>
            <w:tcW w:w="8954" w:type="dxa"/>
          </w:tcPr>
          <w:p w14:paraId="6F598AB5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Istota podziału finansów sektora publicznego na rządowy i samorządowy.</w:t>
            </w:r>
          </w:p>
        </w:tc>
      </w:tr>
      <w:tr w:rsidR="00D129B9" w:rsidRPr="009E7CFD" w14:paraId="323D4D6E" w14:textId="77777777" w:rsidTr="00D129B9">
        <w:tc>
          <w:tcPr>
            <w:tcW w:w="8954" w:type="dxa"/>
          </w:tcPr>
          <w:p w14:paraId="67D6B07B" w14:textId="41D130CF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Zasady systemu finansów jednostek samorządu terytorialnego. Formy organizacyjne jednostek samorządu terytorialnego.</w:t>
            </w:r>
          </w:p>
        </w:tc>
      </w:tr>
      <w:tr w:rsidR="00D129B9" w:rsidRPr="009E7CFD" w14:paraId="6318161F" w14:textId="77777777" w:rsidTr="00D129B9">
        <w:tc>
          <w:tcPr>
            <w:tcW w:w="8954" w:type="dxa"/>
          </w:tcPr>
          <w:p w14:paraId="1C256ECB" w14:textId="49F115D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Struktura i funkcje budżetu jednostek samorządu terytorialnego. Zasady budżetowe.</w:t>
            </w:r>
          </w:p>
        </w:tc>
      </w:tr>
      <w:tr w:rsidR="00D129B9" w:rsidRPr="009E7CFD" w14:paraId="22B1A9AA" w14:textId="77777777" w:rsidTr="00D129B9">
        <w:tc>
          <w:tcPr>
            <w:tcW w:w="8954" w:type="dxa"/>
          </w:tcPr>
          <w:p w14:paraId="67C8F025" w14:textId="44652168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Dochody jednostek samorządu terytorialnego. Wydatki jednostek samorządu terytorialnego. Zadłużenie jednostek samorządu terytorialnego.</w:t>
            </w:r>
          </w:p>
        </w:tc>
      </w:tr>
      <w:tr w:rsidR="00D129B9" w:rsidRPr="009E7CFD" w14:paraId="0CE94671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F37" w14:textId="1D9E536A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Znaczenie środków UE w finansowaniu zadań jed</w:t>
            </w:r>
            <w:r>
              <w:rPr>
                <w:rFonts w:ascii="Corbel" w:hAnsi="Corbel"/>
                <w:sz w:val="21"/>
                <w:szCs w:val="21"/>
              </w:rPr>
              <w:t>nostek samorządu terytorialnego i modele finansowania samorządów w Europie.</w:t>
            </w:r>
          </w:p>
        </w:tc>
      </w:tr>
      <w:tr w:rsidR="00D129B9" w:rsidRPr="009E7CFD" w14:paraId="72F7637E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F23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Metody poprawy efektywności i skuteczności gospodarowania finansami jednostek samorządu terytorialnego.</w:t>
            </w:r>
          </w:p>
        </w:tc>
      </w:tr>
      <w:tr w:rsidR="00D129B9" w:rsidRPr="009E7CFD" w14:paraId="76BFFDB8" w14:textId="77777777" w:rsidTr="00D129B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DAA1" w14:textId="77777777" w:rsidR="00D129B9" w:rsidRPr="009E7CFD" w:rsidRDefault="00D129B9" w:rsidP="00D129B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2" w:hanging="342"/>
              <w:jc w:val="both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Nadzór i kontrola nad gospodarką finansową jednostek samorządu terytorialnego.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129B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29B9" w:rsidRPr="009C54AE" w14:paraId="1C230FF5" w14:textId="77777777" w:rsidTr="00D129B9">
        <w:tc>
          <w:tcPr>
            <w:tcW w:w="9520" w:type="dxa"/>
          </w:tcPr>
          <w:p w14:paraId="59B5524C" w14:textId="645A6C7F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Znaczenie instrumentów finansowych jednostek samorządu terytorialnego w realizacji zadań </w:t>
            </w:r>
            <w:r w:rsidRPr="009E7CFD">
              <w:rPr>
                <w:rFonts w:ascii="Corbel" w:hAnsi="Corbel"/>
                <w:sz w:val="21"/>
                <w:szCs w:val="21"/>
              </w:rPr>
              <w:t>społeczno-gospodarczych.</w:t>
            </w:r>
          </w:p>
        </w:tc>
      </w:tr>
      <w:tr w:rsidR="00D129B9" w:rsidRPr="009C54AE" w14:paraId="7BDBAFB0" w14:textId="77777777" w:rsidTr="00D129B9">
        <w:tc>
          <w:tcPr>
            <w:tcW w:w="9520" w:type="dxa"/>
          </w:tcPr>
          <w:p w14:paraId="0827D9D0" w14:textId="7C014323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dochodów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2C24D11" w14:textId="77777777" w:rsidTr="00D129B9">
        <w:tc>
          <w:tcPr>
            <w:tcW w:w="9520" w:type="dxa"/>
          </w:tcPr>
          <w:p w14:paraId="35EFFCCE" w14:textId="57799158" w:rsidR="00D129B9" w:rsidRPr="009C54AE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wydatków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30BB78C1" w14:textId="77777777" w:rsidTr="00D129B9">
        <w:tc>
          <w:tcPr>
            <w:tcW w:w="9520" w:type="dxa"/>
          </w:tcPr>
          <w:p w14:paraId="728D45CB" w14:textId="23144F45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Cechy środowiska lokalnego a poziom i struktura dochodów i wydatków budżetowych jednostki samorządu terytorialnego.</w:t>
            </w:r>
          </w:p>
        </w:tc>
      </w:tr>
      <w:tr w:rsidR="00D129B9" w:rsidRPr="009C54AE" w14:paraId="48A849A0" w14:textId="77777777" w:rsidTr="00D129B9">
        <w:tc>
          <w:tcPr>
            <w:tcW w:w="9520" w:type="dxa"/>
          </w:tcPr>
          <w:p w14:paraId="595262E1" w14:textId="7B1D4A93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zwrotnych źródeł zasilania finansowego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199F893D" w14:textId="77777777" w:rsidTr="00D129B9">
        <w:tc>
          <w:tcPr>
            <w:tcW w:w="9520" w:type="dxa"/>
          </w:tcPr>
          <w:p w14:paraId="290756F4" w14:textId="18609E4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Analiza potencjału inwestycyjnego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5157873E" w14:textId="77777777" w:rsidTr="00D129B9">
        <w:tc>
          <w:tcPr>
            <w:tcW w:w="9520" w:type="dxa"/>
          </w:tcPr>
          <w:p w14:paraId="53FDF973" w14:textId="25EC46E4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iCs/>
                <w:sz w:val="21"/>
                <w:szCs w:val="21"/>
              </w:rPr>
              <w:t xml:space="preserve">Analiza zadłużenia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A0C302A" w14:textId="77777777" w:rsidTr="00D129B9">
        <w:tc>
          <w:tcPr>
            <w:tcW w:w="9520" w:type="dxa"/>
          </w:tcPr>
          <w:p w14:paraId="64FE478F" w14:textId="10A06E5D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iCs/>
                <w:sz w:val="21"/>
                <w:szCs w:val="21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Wieloletnia prognoza finansowa jako instrument stabilizacji finansów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jednostek </w:t>
            </w:r>
            <w:r w:rsidRPr="009E7CFD">
              <w:rPr>
                <w:rFonts w:ascii="Corbel" w:hAnsi="Corbel"/>
                <w:iCs/>
                <w:sz w:val="21"/>
                <w:szCs w:val="21"/>
              </w:rPr>
              <w:t>samorządu terytorialnego.</w:t>
            </w:r>
          </w:p>
        </w:tc>
      </w:tr>
      <w:tr w:rsidR="00D129B9" w:rsidRPr="009C54AE" w14:paraId="0448B443" w14:textId="77777777" w:rsidTr="00D129B9">
        <w:tc>
          <w:tcPr>
            <w:tcW w:w="9520" w:type="dxa"/>
          </w:tcPr>
          <w:p w14:paraId="78703907" w14:textId="74382569" w:rsidR="00D129B9" w:rsidRPr="009E7CFD" w:rsidRDefault="00D129B9" w:rsidP="00D129B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Przykłady przedsięwzięć partnerstwa publiczno-prywatnego oraz ich ekonomiczno-finansowe aspekty.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F628" w14:textId="09439F92" w:rsidR="00D129B9" w:rsidRPr="009E7CFD" w:rsidRDefault="00D129B9" w:rsidP="00D129B9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D1836D1" w14:textId="77777777" w:rsidR="00D129B9" w:rsidRPr="009E7CFD" w:rsidRDefault="00D129B9" w:rsidP="00D129B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9E7CFD">
        <w:rPr>
          <w:rFonts w:ascii="Corbel" w:hAnsi="Corbel"/>
          <w:b w:val="0"/>
          <w:smallCaps w:val="0"/>
          <w:sz w:val="21"/>
          <w:szCs w:val="21"/>
        </w:rPr>
        <w:t>Ćwiczenia: analiza tekstów oraz danych empirycznych z dyskusją, praca w grupach.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129B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29B9" w:rsidRPr="009E7CFD" w14:paraId="7E7BB74E" w14:textId="77777777" w:rsidTr="00D129B9">
        <w:tc>
          <w:tcPr>
            <w:tcW w:w="1962" w:type="dxa"/>
          </w:tcPr>
          <w:p w14:paraId="6817F44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7A03CCD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7ED64E0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430C8355" w14:textId="77777777" w:rsidTr="00D129B9">
        <w:tc>
          <w:tcPr>
            <w:tcW w:w="1962" w:type="dxa"/>
          </w:tcPr>
          <w:p w14:paraId="6B343307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441" w:type="dxa"/>
          </w:tcPr>
          <w:p w14:paraId="4C9691F2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4769DB3D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3341E519" w14:textId="77777777" w:rsidTr="00D129B9">
        <w:tc>
          <w:tcPr>
            <w:tcW w:w="1962" w:type="dxa"/>
          </w:tcPr>
          <w:p w14:paraId="52173B5B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604CE5FA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kolokwium, egzamin pisemny</w:t>
            </w:r>
          </w:p>
        </w:tc>
        <w:tc>
          <w:tcPr>
            <w:tcW w:w="2117" w:type="dxa"/>
          </w:tcPr>
          <w:p w14:paraId="011F927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D129B9" w:rsidRPr="009E7CFD" w14:paraId="0D503ABA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714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4D3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D779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434C8C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B3CE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D58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7BC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165E0BEE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CED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ek_06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E176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6553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D129B9" w:rsidRPr="009E7CFD" w14:paraId="3BC88B75" w14:textId="77777777" w:rsidTr="00D129B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56B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ek_07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9F98" w14:textId="77777777" w:rsidR="00D129B9" w:rsidRPr="009E7CFD" w:rsidRDefault="00D129B9" w:rsidP="00493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obserwacja w trakcie zajęć, praca kontrolna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6062" w14:textId="77777777" w:rsidR="00D129B9" w:rsidRPr="009E7CFD" w:rsidRDefault="00D129B9" w:rsidP="004938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105DA3E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1. Uzyskanie pozytywnej oceny z kolokwium.</w:t>
            </w:r>
          </w:p>
          <w:p w14:paraId="6892583C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Uzyskanie pozytywnej oceny z pracy kontrolnej.</w:t>
            </w:r>
          </w:p>
          <w:p w14:paraId="514FDC39" w14:textId="77777777" w:rsidR="00D129B9" w:rsidRPr="009E7CFD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Uzyskanie pozytywnej oceny z egzaminu pisemnego.</w:t>
            </w:r>
          </w:p>
          <w:p w14:paraId="54225531" w14:textId="35E73515" w:rsidR="0085747A" w:rsidRPr="009C54AE" w:rsidRDefault="00D129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Uzyskanie oceny 3,0 wymaga zdobycia 51% punktów przypisanych do w/w aktywności.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129B9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129B9" w:rsidRPr="009E7CFD" w14:paraId="4C2B921D" w14:textId="77777777" w:rsidTr="00D129B9">
        <w:tc>
          <w:tcPr>
            <w:tcW w:w="4902" w:type="dxa"/>
          </w:tcPr>
          <w:p w14:paraId="6315A546" w14:textId="3CDFD902" w:rsidR="00D129B9" w:rsidRPr="009E7CFD" w:rsidRDefault="00D129B9" w:rsidP="005B6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Godziny z</w:t>
            </w:r>
            <w:r w:rsidR="005B6E30">
              <w:rPr>
                <w:rFonts w:ascii="Corbel" w:hAnsi="Corbel"/>
                <w:sz w:val="21"/>
                <w:szCs w:val="21"/>
              </w:rPr>
              <w:t xml:space="preserve"> harmonogramu </w:t>
            </w:r>
            <w:r w:rsidRPr="009E7CFD">
              <w:rPr>
                <w:rFonts w:ascii="Corbel" w:hAnsi="Corbel"/>
                <w:sz w:val="21"/>
                <w:szCs w:val="21"/>
              </w:rPr>
              <w:t xml:space="preserve"> </w:t>
            </w:r>
            <w:bookmarkStart w:id="0" w:name="_GoBack"/>
            <w:bookmarkEnd w:id="0"/>
            <w:r w:rsidRPr="009E7CFD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18" w:type="dxa"/>
          </w:tcPr>
          <w:p w14:paraId="50724E1D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D129B9" w:rsidRPr="009E7CFD" w14:paraId="6D6AA30A" w14:textId="77777777" w:rsidTr="00D129B9">
        <w:tc>
          <w:tcPr>
            <w:tcW w:w="4902" w:type="dxa"/>
          </w:tcPr>
          <w:p w14:paraId="3E914BB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6713460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(udział w konsultacjach, egzaminie)</w:t>
            </w:r>
          </w:p>
        </w:tc>
        <w:tc>
          <w:tcPr>
            <w:tcW w:w="4618" w:type="dxa"/>
          </w:tcPr>
          <w:p w14:paraId="69729FD5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D129B9" w:rsidRPr="009E7CFD" w14:paraId="368DCD49" w14:textId="77777777" w:rsidTr="00D129B9">
        <w:tc>
          <w:tcPr>
            <w:tcW w:w="4902" w:type="dxa"/>
          </w:tcPr>
          <w:p w14:paraId="2EFDAFB8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lastRenderedPageBreak/>
              <w:t>Godziny niekontaktowe – praca własna studenta (przygotowanie do zajęć, przygotowanie do egzaminu, napisanie pracy kontrolnej)</w:t>
            </w:r>
          </w:p>
        </w:tc>
        <w:tc>
          <w:tcPr>
            <w:tcW w:w="4618" w:type="dxa"/>
          </w:tcPr>
          <w:p w14:paraId="554AEDB3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43</w:t>
            </w:r>
          </w:p>
        </w:tc>
      </w:tr>
      <w:tr w:rsidR="00D129B9" w:rsidRPr="009E7CFD" w14:paraId="6E048D02" w14:textId="77777777" w:rsidTr="00D129B9">
        <w:tc>
          <w:tcPr>
            <w:tcW w:w="4902" w:type="dxa"/>
          </w:tcPr>
          <w:p w14:paraId="79093A84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18" w:type="dxa"/>
          </w:tcPr>
          <w:p w14:paraId="7216C15A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D129B9" w:rsidRPr="009E7CFD" w14:paraId="6C1553FA" w14:textId="77777777" w:rsidTr="00D129B9">
        <w:tc>
          <w:tcPr>
            <w:tcW w:w="4902" w:type="dxa"/>
          </w:tcPr>
          <w:p w14:paraId="3FA2748C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18" w:type="dxa"/>
          </w:tcPr>
          <w:p w14:paraId="565DEB36" w14:textId="77777777" w:rsidR="00D129B9" w:rsidRPr="009E7CFD" w:rsidRDefault="00D129B9" w:rsidP="004938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E6908A7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E7DB4CD" w:rsidR="0085747A" w:rsidRPr="009C54AE" w:rsidRDefault="00D129B9" w:rsidP="00D129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C462BB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2AA24F" w14:textId="7FBEB842" w:rsidR="00D129B9" w:rsidRPr="009E7CFD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1.  </w:t>
            </w: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Patrzałek L., Finanse samorządu terytorialnego, Wydawnictwo Uniwersytetu Ekonomicznego, Wrocław 2010.</w:t>
            </w:r>
          </w:p>
          <w:p w14:paraId="08A16B26" w14:textId="38DEB9AB" w:rsid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2. Jastrzębska M., Finanse jednostek samorządu terytorialnego, Lex a Wolters Kluwer business, Warszawa 2012.</w:t>
            </w:r>
          </w:p>
          <w:p w14:paraId="50F2B9B2" w14:textId="1F401536" w:rsidR="00D129B9" w:rsidRPr="00D129B9" w:rsidRDefault="00D129B9" w:rsidP="00D129B9">
            <w:pPr>
              <w:spacing w:after="0" w:line="240" w:lineRule="auto"/>
              <w:ind w:left="318" w:hanging="284"/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3.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Kornberger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-Sokołowska E., Finanse jednostek samorządu terytorialnego, </w:t>
            </w:r>
            <w:proofErr w:type="spellStart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>LexisNexis</w:t>
            </w:r>
            <w:proofErr w:type="spellEnd"/>
            <w:r w:rsidRPr="009E7CFD">
              <w:rPr>
                <w:rFonts w:ascii="Corbel" w:hAnsi="Corbel"/>
                <w:color w:val="000000"/>
                <w:sz w:val="21"/>
                <w:szCs w:val="21"/>
                <w:shd w:val="clear" w:color="auto" w:fill="FFFFFF"/>
              </w:rPr>
              <w:t xml:space="preserve"> Polska, Warszawa 2012.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2B40CC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2E78C4" w14:textId="559F4FE2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1. </w:t>
            </w:r>
            <w:proofErr w:type="spellStart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Kornberger</w:t>
            </w:r>
            <w:proofErr w:type="spellEnd"/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-Sokołowska E. (red.), Jednostki samorządu terytorialnego jako beneficjenci środków europejskich, Lex a Wolters Kluwer business, Warszawa 2012.</w:t>
            </w:r>
          </w:p>
          <w:p w14:paraId="5EDBD40A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2. Krawczyk R.P., Stec M. (red.), Samorząd-finanse-nadzór i kontrola, Lex a Wolters Kluwer business, Warszawa 2013.</w:t>
            </w:r>
          </w:p>
          <w:p w14:paraId="32625F7F" w14:textId="77777777" w:rsidR="00D129B9" w:rsidRPr="009E7CFD" w:rsidRDefault="00D129B9" w:rsidP="00D129B9">
            <w:pPr>
              <w:pStyle w:val="Punktygwne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3. Finanse Komunalne (czasopismo naukowe).</w:t>
            </w:r>
          </w:p>
          <w:p w14:paraId="1F17CF12" w14:textId="02F65924" w:rsidR="00D129B9" w:rsidRPr="009C54AE" w:rsidRDefault="00D129B9" w:rsidP="00D129B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4. Samorząd Terytorialny (czasopismo naukowe).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E9F3A" w14:textId="77777777" w:rsidR="00792C3D" w:rsidRDefault="00792C3D" w:rsidP="00C16ABF">
      <w:pPr>
        <w:spacing w:after="0" w:line="240" w:lineRule="auto"/>
      </w:pPr>
      <w:r>
        <w:separator/>
      </w:r>
    </w:p>
  </w:endnote>
  <w:endnote w:type="continuationSeparator" w:id="0">
    <w:p w14:paraId="3BA533D2" w14:textId="77777777" w:rsidR="00792C3D" w:rsidRDefault="00792C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852E6" w14:textId="77777777" w:rsidR="00792C3D" w:rsidRDefault="00792C3D" w:rsidP="00C16ABF">
      <w:pPr>
        <w:spacing w:after="0" w:line="240" w:lineRule="auto"/>
      </w:pPr>
      <w:r>
        <w:separator/>
      </w:r>
    </w:p>
  </w:footnote>
  <w:footnote w:type="continuationSeparator" w:id="0">
    <w:p w14:paraId="6DB678D0" w14:textId="77777777" w:rsidR="00792C3D" w:rsidRDefault="00792C3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35CE0"/>
    <w:multiLevelType w:val="hybridMultilevel"/>
    <w:tmpl w:val="A0D69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C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F59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8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CD0"/>
    <w:rsid w:val="003F205D"/>
    <w:rsid w:val="003F38C0"/>
    <w:rsid w:val="003F6E1D"/>
    <w:rsid w:val="004014E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E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40A"/>
    <w:rsid w:val="00775865"/>
    <w:rsid w:val="0078168C"/>
    <w:rsid w:val="00787C2A"/>
    <w:rsid w:val="00790E27"/>
    <w:rsid w:val="00792C3D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DE2"/>
    <w:rsid w:val="008449B3"/>
    <w:rsid w:val="008552A2"/>
    <w:rsid w:val="0085747A"/>
    <w:rsid w:val="00884922"/>
    <w:rsid w:val="00885F64"/>
    <w:rsid w:val="008917F9"/>
    <w:rsid w:val="008962A4"/>
    <w:rsid w:val="008A349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2BF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6D0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352C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2BC"/>
    <w:rsid w:val="00D129B9"/>
    <w:rsid w:val="00D17C3C"/>
    <w:rsid w:val="00D26B2C"/>
    <w:rsid w:val="00D352C9"/>
    <w:rsid w:val="00D377DF"/>
    <w:rsid w:val="00D425B2"/>
    <w:rsid w:val="00D428D6"/>
    <w:rsid w:val="00D552B2"/>
    <w:rsid w:val="00D608D1"/>
    <w:rsid w:val="00D74119"/>
    <w:rsid w:val="00D754CE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A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49CB-F01E-43A5-8E27-FB860E16C8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51BC3-C490-4318-BCC1-AC5300A8E7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8D7E32-94C9-4D9F-BDB5-73B8619A1E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588902-8E2F-4F7B-B085-170A36EAC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2020-10-14T09:58:00Z</dcterms:created>
  <dcterms:modified xsi:type="dcterms:W3CDTF">2023-05-12T08:59:00Z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