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AE0ED" w14:textId="0432CD14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F288B" w:rsidRPr="00E960BB">
        <w:rPr>
          <w:rFonts w:ascii="Corbel" w:hAnsi="Corbel"/>
          <w:bCs/>
          <w:i/>
        </w:rPr>
        <w:t xml:space="preserve">Załącznik nr 1.5 do Zarządzenia Rektora UR  nr </w:t>
      </w:r>
      <w:r w:rsidR="008F288B">
        <w:rPr>
          <w:rFonts w:ascii="Corbel" w:hAnsi="Corbel"/>
          <w:bCs/>
          <w:i/>
        </w:rPr>
        <w:t>7</w:t>
      </w:r>
      <w:r w:rsidR="008F288B" w:rsidRPr="00E960BB">
        <w:rPr>
          <w:rFonts w:ascii="Corbel" w:hAnsi="Corbel"/>
          <w:bCs/>
          <w:i/>
        </w:rPr>
        <w:t>/20</w:t>
      </w:r>
      <w:r w:rsidR="008F288B">
        <w:rPr>
          <w:rFonts w:ascii="Corbel" w:hAnsi="Corbel"/>
          <w:bCs/>
          <w:i/>
        </w:rPr>
        <w:t>23</w:t>
      </w:r>
    </w:p>
    <w:p w14:paraId="5693DB4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513F3E" w14:textId="33D3E960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712C4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5712C4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416DAB">
        <w:rPr>
          <w:rFonts w:ascii="Corbel" w:hAnsi="Corbel"/>
          <w:iCs/>
          <w:smallCaps/>
          <w:sz w:val="24"/>
          <w:szCs w:val="24"/>
        </w:rPr>
        <w:t>202</w:t>
      </w:r>
      <w:r w:rsidR="00D65677">
        <w:rPr>
          <w:rFonts w:ascii="Corbel" w:hAnsi="Corbel"/>
          <w:iCs/>
          <w:smallCaps/>
          <w:sz w:val="24"/>
          <w:szCs w:val="24"/>
        </w:rPr>
        <w:t>3</w:t>
      </w:r>
      <w:r w:rsidR="00416DAB">
        <w:rPr>
          <w:rFonts w:ascii="Corbel" w:hAnsi="Corbel"/>
          <w:iCs/>
          <w:smallCaps/>
          <w:sz w:val="24"/>
          <w:szCs w:val="24"/>
        </w:rPr>
        <w:t>-20</w:t>
      </w:r>
      <w:r w:rsidR="00D65677">
        <w:rPr>
          <w:rFonts w:ascii="Corbel" w:hAnsi="Corbel"/>
          <w:smallCaps/>
          <w:sz w:val="24"/>
          <w:szCs w:val="24"/>
        </w:rPr>
        <w:t>26</w:t>
      </w:r>
    </w:p>
    <w:p w14:paraId="3B64AAAA" w14:textId="3B87314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D65677">
        <w:rPr>
          <w:rFonts w:ascii="Corbel" w:hAnsi="Corbel"/>
          <w:sz w:val="20"/>
          <w:szCs w:val="20"/>
        </w:rPr>
        <w:t>4</w:t>
      </w:r>
      <w:r w:rsidR="00182C9E">
        <w:rPr>
          <w:rFonts w:ascii="Corbel" w:hAnsi="Corbel"/>
          <w:sz w:val="20"/>
          <w:szCs w:val="20"/>
        </w:rPr>
        <w:t>/202</w:t>
      </w:r>
      <w:r w:rsidR="00D65677">
        <w:rPr>
          <w:rFonts w:ascii="Corbel" w:hAnsi="Corbel"/>
          <w:sz w:val="20"/>
          <w:szCs w:val="20"/>
        </w:rPr>
        <w:t>5</w:t>
      </w:r>
    </w:p>
    <w:p w14:paraId="1FF413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AF92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2C52104" w14:textId="77777777" w:rsidTr="00B819C8">
        <w:tc>
          <w:tcPr>
            <w:tcW w:w="2694" w:type="dxa"/>
            <w:vAlign w:val="center"/>
          </w:tcPr>
          <w:p w14:paraId="77A722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E03E5B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4D1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Prognozowanie </w:t>
            </w: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procesów gospodarczych</w:t>
            </w:r>
          </w:p>
        </w:tc>
      </w:tr>
      <w:tr w:rsidR="0085747A" w:rsidRPr="009C54AE" w14:paraId="57B1EB9A" w14:textId="77777777" w:rsidTr="00B819C8">
        <w:tc>
          <w:tcPr>
            <w:tcW w:w="2694" w:type="dxa"/>
            <w:vAlign w:val="center"/>
          </w:tcPr>
          <w:p w14:paraId="0F908F3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D3E982" w14:textId="77777777" w:rsidR="0085747A" w:rsidRPr="00AA2E0A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2E0A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FiR/I/RP/C.4</w:t>
            </w:r>
          </w:p>
        </w:tc>
      </w:tr>
      <w:tr w:rsidR="0085747A" w:rsidRPr="009C54AE" w14:paraId="037EEECD" w14:textId="77777777" w:rsidTr="00B819C8">
        <w:tc>
          <w:tcPr>
            <w:tcW w:w="2694" w:type="dxa"/>
            <w:vAlign w:val="center"/>
          </w:tcPr>
          <w:p w14:paraId="5FA868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C99C5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3926619" w14:textId="77777777" w:rsidTr="00B819C8">
        <w:tc>
          <w:tcPr>
            <w:tcW w:w="2694" w:type="dxa"/>
            <w:vAlign w:val="center"/>
          </w:tcPr>
          <w:p w14:paraId="379BEF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3A81CC" w14:textId="43F4C7DF" w:rsidR="0085747A" w:rsidRPr="009C54AE" w:rsidRDefault="00264587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38455F39" w14:textId="77777777" w:rsidTr="00B819C8">
        <w:tc>
          <w:tcPr>
            <w:tcW w:w="2694" w:type="dxa"/>
            <w:vAlign w:val="center"/>
          </w:tcPr>
          <w:p w14:paraId="226391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D72222" w14:textId="4055EE7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C7CC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128940F" w14:textId="77777777" w:rsidTr="00B819C8">
        <w:tc>
          <w:tcPr>
            <w:tcW w:w="2694" w:type="dxa"/>
            <w:vAlign w:val="center"/>
          </w:tcPr>
          <w:p w14:paraId="5862E49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E99C93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388DD022" w14:textId="77777777" w:rsidTr="00B819C8">
        <w:tc>
          <w:tcPr>
            <w:tcW w:w="2694" w:type="dxa"/>
            <w:vAlign w:val="center"/>
          </w:tcPr>
          <w:p w14:paraId="3CC4E9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93BDCAD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BC258BA" w14:textId="77777777" w:rsidTr="00B819C8">
        <w:tc>
          <w:tcPr>
            <w:tcW w:w="2694" w:type="dxa"/>
            <w:vAlign w:val="center"/>
          </w:tcPr>
          <w:p w14:paraId="337688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6A5817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B237822" w14:textId="77777777" w:rsidTr="00B819C8">
        <w:tc>
          <w:tcPr>
            <w:tcW w:w="2694" w:type="dxa"/>
            <w:vAlign w:val="center"/>
          </w:tcPr>
          <w:p w14:paraId="29D2A0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060582D" w14:textId="77777777" w:rsidR="0085747A" w:rsidRPr="009C54AE" w:rsidRDefault="008962A4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AA2E0A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5B63FB73" w14:textId="77777777" w:rsidTr="00B819C8">
        <w:tc>
          <w:tcPr>
            <w:tcW w:w="2694" w:type="dxa"/>
            <w:vAlign w:val="center"/>
          </w:tcPr>
          <w:p w14:paraId="7AC49C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B96BA8" w14:textId="77777777" w:rsidR="0085747A" w:rsidRPr="009C54AE" w:rsidRDefault="006C7340" w:rsidP="006C7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4B5E2B5A" w14:textId="77777777" w:rsidTr="00B819C8">
        <w:tc>
          <w:tcPr>
            <w:tcW w:w="2694" w:type="dxa"/>
            <w:vAlign w:val="center"/>
          </w:tcPr>
          <w:p w14:paraId="25B2487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91CC7A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B8CD7A8" w14:textId="77777777" w:rsidTr="00B819C8">
        <w:tc>
          <w:tcPr>
            <w:tcW w:w="2694" w:type="dxa"/>
            <w:vAlign w:val="center"/>
          </w:tcPr>
          <w:p w14:paraId="76B1FD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44CD83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6B15A3E2" w14:textId="77777777" w:rsidTr="00B819C8">
        <w:tc>
          <w:tcPr>
            <w:tcW w:w="2694" w:type="dxa"/>
            <w:vAlign w:val="center"/>
          </w:tcPr>
          <w:p w14:paraId="453A23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982BED" w14:textId="4288D5BC" w:rsidR="00264587" w:rsidRDefault="00AA2E0A" w:rsidP="00264587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  <w:p w14:paraId="6268D739" w14:textId="094315DA" w:rsidR="0085747A" w:rsidRPr="009C54AE" w:rsidRDefault="00AA2E0A" w:rsidP="009C7CCC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</w:t>
            </w:r>
            <w:r w:rsidR="009C7CCC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</w:p>
        </w:tc>
      </w:tr>
    </w:tbl>
    <w:p w14:paraId="383D10C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BAAAD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38EB8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7B133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701302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EEB7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13B1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8B6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E37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6CB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36BD4" w14:textId="2B4E07EB" w:rsidR="00EF7BCB" w:rsidRPr="009C54AE" w:rsidRDefault="00015B8F" w:rsidP="00AF513D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</w:t>
            </w:r>
            <w:r w:rsidR="00EF7B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6B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04B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95D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848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F6B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3AE26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C74D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9B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35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94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C07D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34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82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BC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0C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C7D97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90D178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4CB57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DB6AA2" w14:textId="6416DA4F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BC1EB61" w14:textId="77777777" w:rsidR="005712C4" w:rsidRPr="009C54AE" w:rsidRDefault="005712C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96AC81" w14:textId="77777777" w:rsidR="005712C4" w:rsidRPr="00854601" w:rsidRDefault="005712C4" w:rsidP="005712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Corbel" w:eastAsia="MS Gothic" w:hAnsi="Corbel" w:cs="MS Gothic"/>
          <w:b w:val="0"/>
          <w:szCs w:val="24"/>
        </w:rPr>
        <w:t>X</w:t>
      </w:r>
      <w:r w:rsidRPr="00854601">
        <w:rPr>
          <w:rFonts w:ascii="Corbel" w:hAnsi="Corbel"/>
          <w:b w:val="0"/>
          <w:smallCaps w:val="0"/>
          <w:szCs w:val="24"/>
        </w:rPr>
        <w:t xml:space="preserve"> zajęcia w formie tradycyjnej z możliwością skorzystania z platformy MS Teams</w:t>
      </w:r>
    </w:p>
    <w:p w14:paraId="7664D1BD" w14:textId="77777777" w:rsidR="005712C4" w:rsidRPr="00854601" w:rsidRDefault="005712C4" w:rsidP="005712C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Segoe UI Symbol" w:eastAsia="MS Gothic" w:hAnsi="Segoe UI Symbol" w:cs="Segoe UI Symbol"/>
          <w:b w:val="0"/>
          <w:szCs w:val="24"/>
        </w:rPr>
        <w:t>☐</w:t>
      </w:r>
      <w:r w:rsidRPr="008546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AD22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FE4D5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E8E4C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9E9E82" w14:textId="77777777" w:rsidR="00E960B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F33BBBE" w14:textId="77777777" w:rsidR="00EF7BC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B62BB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F7BCB" w:rsidRPr="009C54AE" w14:paraId="3FC6F9E7" w14:textId="77777777" w:rsidTr="00EF7BC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B33D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7506FCC1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stosowania narzędzi statystyki opisowej i ekonometrii;</w:t>
            </w:r>
          </w:p>
          <w:p w14:paraId="281B70E6" w14:textId="77777777" w:rsidR="00EF7BCB" w:rsidRPr="009C54AE" w:rsidRDefault="00EF7BCB" w:rsidP="00A3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Podstawowa umiejętność posługiwania się komputerem.</w:t>
            </w:r>
          </w:p>
        </w:tc>
      </w:tr>
    </w:tbl>
    <w:p w14:paraId="4F6DDE4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F5D91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96D64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A7F44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D5248DD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F7BCB" w:rsidRPr="00AF4A52" w14:paraId="2633192A" w14:textId="77777777" w:rsidTr="00A31510">
        <w:tc>
          <w:tcPr>
            <w:tcW w:w="675" w:type="dxa"/>
            <w:vAlign w:val="center"/>
          </w:tcPr>
          <w:p w14:paraId="38C22BAA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0C11E962" w14:textId="77777777" w:rsidR="00EF7BCB" w:rsidRPr="00846EF7" w:rsidRDefault="00EF7BCB" w:rsidP="00A31510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podstawowymi zagadnieniami analizy danych czasowych, wypracowanie umiejętności interpretacji statystycznej danych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przedstawienie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etapów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metodologii prognostycznej</w:t>
            </w:r>
          </w:p>
        </w:tc>
      </w:tr>
      <w:tr w:rsidR="00EF7BCB" w:rsidRPr="00AF4A52" w14:paraId="7BEF7238" w14:textId="77777777" w:rsidTr="00A31510">
        <w:tc>
          <w:tcPr>
            <w:tcW w:w="675" w:type="dxa"/>
            <w:vAlign w:val="center"/>
          </w:tcPr>
          <w:p w14:paraId="11591B74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227EF7A6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tworzenia i stosowania określonych modeli prognostycznych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(wyznaczanie prognoz ilościowych, wariantowych,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scenariuszy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oraz umiejętności oceny efektów procesów prognozowania dla różnorodnych zagadnień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ekonomicznych,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gospodarczych, społecznych</w:t>
            </w:r>
          </w:p>
        </w:tc>
      </w:tr>
      <w:tr w:rsidR="00EF7BCB" w:rsidRPr="00AF4A52" w14:paraId="1E41154A" w14:textId="77777777" w:rsidTr="00A31510">
        <w:tc>
          <w:tcPr>
            <w:tcW w:w="675" w:type="dxa"/>
            <w:vAlign w:val="center"/>
          </w:tcPr>
          <w:p w14:paraId="2BFDC329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4134B644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pojęciami, terminami i narzędziami prognostycznymi oraz poprawnego stosowania określonych narzędzi w analizach prognostycznych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 użyciem technik komputerowych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41DA6F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F0B31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4141A33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F7BCB" w:rsidRPr="00AF4A52" w14:paraId="7138015F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E1F6C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 ( efekt kształcenia)</w:t>
            </w:r>
          </w:p>
          <w:p w14:paraId="644846AD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4FE3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86AB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Odniesienie do efektów  kierunkowych (KEK)</w:t>
            </w:r>
          </w:p>
        </w:tc>
      </w:tr>
      <w:tr w:rsidR="00EF7BCB" w:rsidRPr="00AF4A52" w14:paraId="6E03EADF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7CA5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F856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Rozpoznaje ewolucję struktur i zjawisk gospodarczych, definiuje i konstruuje proces prognostyczny dla zjawisk makro-, mezo- i mikroekonomicznych. Dobiera metodykę prognostyczną przetwarzając dane wyrażone w szeregach czasowych oraz dla procesów powiązań gospodarczych i czynników je wywołujących (modele trendu, przyczynowo-skutkowe).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BADA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9B60F8B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687F12DF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7B42766B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6280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9B26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prognostycznej. Potrafi analizować przyczyny i przebieg zjawisk ekonomicznych, gospodarczych i społecznych determinujących sytuację ekonomiczno-finansową organizacji (analiza retrospektywna) oraz przewidywać i prognozować procesy ekonomiczno-finansowe w skali mikro i makroekonomicznej (analiza prospektywna), stosując właściwe metody statystyczno-ekonometryczne właściwe predykcji. W tym celu potrafi wykorzystać standardowe oprogramowania komp. (Excel), jak i specjalistyczne (Statisica) jako istotne narzędzia wspomagające w zakresie analizy, interpretacji i prezentacji wyników analiz prognostycznych.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C1B0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0E488AD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A5C4BE9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01D8F52D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6F9A404E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D41F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6D60" w14:textId="77777777" w:rsidR="00EF7BCB" w:rsidRPr="00EF7BCB" w:rsidRDefault="00EF7BCB" w:rsidP="00EF7BCB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 xml:space="preserve">Rozwiązuje problemy praktyczne z zakresu prognozowania zjawisk. Posiada umiejętność pracy w grupie przy realizacji </w:t>
            </w:r>
            <w:r w:rsidRPr="00EF7B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określonych zadań prognostycznych. Przygotowuje i realizuje samodzielnie projekt prognostyczny dotyczący określonego zagadnienia gospodarczego, wyznacza oraz przedstawia własne interpretacje i ocenę kształtowania się przyszłych zjawisk.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BB39F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K_K02</w:t>
            </w:r>
          </w:p>
          <w:p w14:paraId="7486B9FE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BA1D4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51610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F03FCA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001B2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A1DD5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205F0" w:rsidRPr="006C59EC" w14:paraId="55A517D3" w14:textId="77777777" w:rsidTr="00A31510">
        <w:tc>
          <w:tcPr>
            <w:tcW w:w="9639" w:type="dxa"/>
          </w:tcPr>
          <w:p w14:paraId="2591638E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205F0" w:rsidRPr="006C59EC" w14:paraId="20F05C1C" w14:textId="77777777" w:rsidTr="00A31510">
        <w:tc>
          <w:tcPr>
            <w:tcW w:w="9639" w:type="dxa"/>
          </w:tcPr>
          <w:p w14:paraId="398FE04E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Metody adaptacyjne prognozowania </w:t>
            </w:r>
          </w:p>
          <w:p w14:paraId="5F9CE45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mienne prognostyczne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dekompozycja szeregów czasowych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odele </w:t>
            </w:r>
            <w:r>
              <w:rPr>
                <w:rFonts w:ascii="Corbel" w:hAnsi="Corbel"/>
                <w:sz w:val="24"/>
                <w:szCs w:val="24"/>
              </w:rPr>
              <w:t xml:space="preserve">prognostyczne adaptacyjne: </w:t>
            </w:r>
            <w:r w:rsidRPr="006C59EC">
              <w:rPr>
                <w:rFonts w:ascii="Corbel" w:hAnsi="Corbel"/>
                <w:sz w:val="24"/>
                <w:szCs w:val="24"/>
              </w:rPr>
              <w:t>naiwne, średnich ruchomych prostych i ważonych</w:t>
            </w:r>
            <w:r>
              <w:rPr>
                <w:rFonts w:ascii="Corbel" w:hAnsi="Corbel"/>
                <w:sz w:val="24"/>
                <w:szCs w:val="24"/>
              </w:rPr>
              <w:t>. Oc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ena </w:t>
            </w:r>
            <w:r>
              <w:rPr>
                <w:rFonts w:ascii="Corbel" w:hAnsi="Corbel"/>
                <w:sz w:val="24"/>
                <w:szCs w:val="24"/>
              </w:rPr>
              <w:t xml:space="preserve">jakości prognoz: błędy ex-post </w:t>
            </w:r>
            <w:r w:rsidRPr="006C59EC">
              <w:rPr>
                <w:rFonts w:ascii="Corbel" w:hAnsi="Corbel"/>
                <w:sz w:val="24"/>
                <w:szCs w:val="24"/>
              </w:rPr>
              <w:t>prognoz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trafnoś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i precyzj</w:t>
            </w:r>
            <w:r>
              <w:rPr>
                <w:rFonts w:ascii="Corbel" w:hAnsi="Corbel"/>
                <w:sz w:val="24"/>
                <w:szCs w:val="24"/>
              </w:rPr>
              <w:t>a;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analizy </w:t>
            </w:r>
            <w:r>
              <w:rPr>
                <w:rFonts w:ascii="Corbel" w:hAnsi="Corbel"/>
                <w:sz w:val="24"/>
                <w:szCs w:val="24"/>
              </w:rPr>
              <w:t xml:space="preserve">i symulacje </w:t>
            </w:r>
            <w:r w:rsidRPr="006C59EC">
              <w:rPr>
                <w:rFonts w:ascii="Corbel" w:hAnsi="Corbel"/>
                <w:sz w:val="24"/>
                <w:szCs w:val="24"/>
              </w:rPr>
              <w:t>prognostyczne</w:t>
            </w:r>
            <w:r>
              <w:rPr>
                <w:rFonts w:ascii="Corbel" w:hAnsi="Corbel"/>
                <w:sz w:val="24"/>
                <w:szCs w:val="24"/>
              </w:rPr>
              <w:t>. P</w:t>
            </w:r>
            <w:r w:rsidRPr="006C59EC">
              <w:rPr>
                <w:rFonts w:ascii="Corbel" w:hAnsi="Corbel"/>
                <w:sz w:val="24"/>
                <w:szCs w:val="24"/>
              </w:rPr>
              <w:t>rognoza kombinowana.</w:t>
            </w:r>
          </w:p>
        </w:tc>
      </w:tr>
      <w:tr w:rsidR="008205F0" w:rsidRPr="006C59EC" w14:paraId="60C5F9A7" w14:textId="77777777" w:rsidTr="00A31510">
        <w:tc>
          <w:tcPr>
            <w:tcW w:w="9639" w:type="dxa"/>
          </w:tcPr>
          <w:p w14:paraId="400A5FBC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Modele wygładzania wykładniczego</w:t>
            </w:r>
          </w:p>
          <w:p w14:paraId="690786A9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Prognozowanie na podstawie m</w:t>
            </w:r>
            <w:r w:rsidRPr="006C59EC">
              <w:rPr>
                <w:rFonts w:ascii="Corbel" w:hAnsi="Corbel"/>
                <w:sz w:val="24"/>
                <w:szCs w:val="24"/>
              </w:rPr>
              <w:t>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prostego 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Browna, model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liniow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Holta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6C59EC">
              <w:rPr>
                <w:rFonts w:ascii="Corbel" w:hAnsi="Corbel"/>
                <w:sz w:val="24"/>
                <w:szCs w:val="24"/>
              </w:rPr>
              <w:t>ymulacje prognostyczne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6C59EC">
              <w:rPr>
                <w:rFonts w:ascii="Corbel" w:hAnsi="Corbel"/>
                <w:sz w:val="24"/>
                <w:szCs w:val="24"/>
              </w:rPr>
              <w:t>echniki doboru parametrów wygładzania modeli.</w:t>
            </w:r>
            <w:r>
              <w:rPr>
                <w:rFonts w:ascii="Corbel" w:hAnsi="Corbel"/>
                <w:sz w:val="24"/>
                <w:szCs w:val="24"/>
              </w:rPr>
              <w:t xml:space="preserve"> Weryfikacja prognoz ilościowych. </w:t>
            </w:r>
          </w:p>
        </w:tc>
      </w:tr>
      <w:tr w:rsidR="008205F0" w:rsidRPr="006C59EC" w14:paraId="0ACC9619" w14:textId="77777777" w:rsidTr="00A31510">
        <w:tc>
          <w:tcPr>
            <w:tcW w:w="9639" w:type="dxa"/>
          </w:tcPr>
          <w:p w14:paraId="260769F7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na podstawie liniowej funkcji trendu</w:t>
            </w:r>
          </w:p>
          <w:p w14:paraId="0578EA99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zacowanie </w:t>
            </w:r>
            <w:r>
              <w:rPr>
                <w:rFonts w:ascii="Corbel" w:hAnsi="Corbel"/>
                <w:sz w:val="24"/>
                <w:szCs w:val="24"/>
              </w:rPr>
              <w:t xml:space="preserve">ocen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parametrów </w:t>
            </w:r>
            <w:r>
              <w:rPr>
                <w:rFonts w:ascii="Corbel" w:hAnsi="Corbel"/>
                <w:sz w:val="24"/>
                <w:szCs w:val="24"/>
              </w:rPr>
              <w:t>strukturalnych i struktury stochastycznej -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weryfikacja </w:t>
            </w:r>
            <w:r>
              <w:rPr>
                <w:rFonts w:ascii="Corbel" w:hAnsi="Corbel"/>
                <w:sz w:val="24"/>
                <w:szCs w:val="24"/>
              </w:rPr>
              <w:t xml:space="preserve">ekonometryczna </w:t>
            </w:r>
            <w:r w:rsidRPr="006C59EC">
              <w:rPr>
                <w:rFonts w:ascii="Corbel" w:hAnsi="Corbel"/>
                <w:sz w:val="24"/>
                <w:szCs w:val="24"/>
              </w:rPr>
              <w:t>modelu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Modelowanie prognostyczne i proces </w:t>
            </w:r>
            <w:r w:rsidRPr="006C59EC">
              <w:rPr>
                <w:rFonts w:ascii="Corbel" w:hAnsi="Corbel"/>
                <w:sz w:val="24"/>
                <w:szCs w:val="24"/>
              </w:rPr>
              <w:t>ekstrapolacj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prognozy punktowe i przedziałowe. </w:t>
            </w:r>
            <w:r>
              <w:rPr>
                <w:rFonts w:ascii="Corbel" w:hAnsi="Corbel"/>
                <w:sz w:val="24"/>
                <w:szCs w:val="24"/>
              </w:rPr>
              <w:t>Jakość prognoz: d</w:t>
            </w:r>
            <w:r w:rsidRPr="006C59EC">
              <w:rPr>
                <w:rFonts w:ascii="Corbel" w:hAnsi="Corbel"/>
                <w:sz w:val="24"/>
                <w:szCs w:val="24"/>
              </w:rPr>
              <w:t>okładność i dopuszczalność prognoz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Błędy ex-ante i wiarygodność prognoz. W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ykorzystanie różnych technik </w:t>
            </w:r>
            <w:r>
              <w:rPr>
                <w:rFonts w:ascii="Corbel" w:hAnsi="Corbel"/>
                <w:sz w:val="24"/>
                <w:szCs w:val="24"/>
              </w:rPr>
              <w:t xml:space="preserve">i narzędzi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obliczeń: rachunek </w:t>
            </w:r>
            <w:r>
              <w:rPr>
                <w:rFonts w:ascii="Corbel" w:hAnsi="Corbel"/>
                <w:sz w:val="24"/>
                <w:szCs w:val="24"/>
              </w:rPr>
              <w:t xml:space="preserve">algebraiczny, rachunek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macierzowy, funkcja REGLINP, </w:t>
            </w:r>
            <w:r>
              <w:rPr>
                <w:rFonts w:ascii="Corbel" w:hAnsi="Corbel"/>
                <w:sz w:val="24"/>
                <w:szCs w:val="24"/>
              </w:rPr>
              <w:t xml:space="preserve">REGLINW, </w:t>
            </w:r>
            <w:r w:rsidRPr="006C59EC">
              <w:rPr>
                <w:rFonts w:ascii="Corbel" w:hAnsi="Corbel"/>
                <w:sz w:val="24"/>
                <w:szCs w:val="24"/>
              </w:rPr>
              <w:t>Solver, wykres, procedura Regresja</w:t>
            </w:r>
            <w:r>
              <w:rPr>
                <w:rFonts w:ascii="Corbel" w:hAnsi="Corbel"/>
                <w:sz w:val="24"/>
                <w:szCs w:val="24"/>
              </w:rPr>
              <w:t xml:space="preserve"> i inne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05F0" w:rsidRPr="006C59EC" w14:paraId="4A5AEFD0" w14:textId="77777777" w:rsidTr="00A31510">
        <w:tc>
          <w:tcPr>
            <w:tcW w:w="9639" w:type="dxa"/>
          </w:tcPr>
          <w:p w14:paraId="65A6FE7E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nieliniowych funkcji trendu </w:t>
            </w:r>
          </w:p>
          <w:p w14:paraId="527E179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astosowanie modelu wykładniczego, potęgowego, wielomianowego i innych</w:t>
            </w:r>
            <w:r>
              <w:rPr>
                <w:rFonts w:ascii="Corbel" w:hAnsi="Corbel"/>
                <w:sz w:val="24"/>
                <w:szCs w:val="24"/>
              </w:rPr>
              <w:t xml:space="preserve"> do wyznaczania prognoz punktowych i przedziałowych.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Transformacja zmiennych. A</w:t>
            </w:r>
            <w:r w:rsidRPr="006C59EC">
              <w:rPr>
                <w:rFonts w:ascii="Corbel" w:hAnsi="Corbel"/>
                <w:sz w:val="24"/>
                <w:szCs w:val="24"/>
              </w:rPr>
              <w:t>naliza pr</w:t>
            </w:r>
            <w:r>
              <w:rPr>
                <w:rFonts w:ascii="Corbel" w:hAnsi="Corbel"/>
                <w:sz w:val="24"/>
                <w:szCs w:val="24"/>
              </w:rPr>
              <w:t>ognostyczna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, ocena prognoz - błędy bezwzględne, względne </w:t>
            </w:r>
            <w:r>
              <w:rPr>
                <w:rFonts w:ascii="Corbel" w:hAnsi="Corbel"/>
                <w:sz w:val="24"/>
                <w:szCs w:val="24"/>
              </w:rPr>
              <w:t xml:space="preserve">ex-ante </w:t>
            </w:r>
            <w:r w:rsidRPr="006C59EC">
              <w:rPr>
                <w:rFonts w:ascii="Corbel" w:hAnsi="Corbel"/>
                <w:sz w:val="24"/>
                <w:szCs w:val="24"/>
              </w:rPr>
              <w:t>prognoz.</w:t>
            </w:r>
            <w:r>
              <w:rPr>
                <w:rFonts w:ascii="Corbel" w:hAnsi="Corbel"/>
                <w:sz w:val="24"/>
                <w:szCs w:val="24"/>
              </w:rPr>
              <w:t xml:space="preserve"> Model trendu pełzającego.</w:t>
            </w:r>
          </w:p>
        </w:tc>
      </w:tr>
      <w:tr w:rsidR="008205F0" w:rsidRPr="006C59EC" w14:paraId="7C1049FC" w14:textId="77777777" w:rsidTr="00A31510">
        <w:tc>
          <w:tcPr>
            <w:tcW w:w="9639" w:type="dxa"/>
          </w:tcPr>
          <w:p w14:paraId="1DAEEC1C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szeregów czasowych z wahaniami okresowymi </w:t>
            </w:r>
          </w:p>
          <w:p w14:paraId="5AA4B713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naliza sezonowości. </w:t>
            </w:r>
            <w:r>
              <w:rPr>
                <w:rFonts w:ascii="Corbel" w:hAnsi="Corbel"/>
                <w:sz w:val="24"/>
                <w:szCs w:val="24"/>
              </w:rPr>
              <w:t xml:space="preserve">Charakter wahań periodycznych. </w:t>
            </w:r>
            <w:r w:rsidRPr="006C59EC">
              <w:rPr>
                <w:rFonts w:ascii="Corbel" w:hAnsi="Corbel"/>
                <w:sz w:val="24"/>
                <w:szCs w:val="24"/>
              </w:rPr>
              <w:t>Metody prognostyczne</w:t>
            </w:r>
            <w:r>
              <w:rPr>
                <w:rFonts w:ascii="Corbel" w:hAnsi="Corbel"/>
                <w:sz w:val="24"/>
                <w:szCs w:val="24"/>
              </w:rPr>
              <w:t xml:space="preserve"> dla wahań sezonowych</w:t>
            </w:r>
            <w:r w:rsidRPr="006C59EC">
              <w:rPr>
                <w:rFonts w:ascii="Corbel" w:hAnsi="Corbel"/>
                <w:sz w:val="24"/>
                <w:szCs w:val="24"/>
              </w:rPr>
              <w:t>: wskaźników sezonowości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trendów okresów jednoimiennych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>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Ocena jakości prognoz.</w:t>
            </w:r>
          </w:p>
        </w:tc>
      </w:tr>
      <w:tr w:rsidR="008205F0" w:rsidRPr="006C59EC" w14:paraId="5D398CA0" w14:textId="77777777" w:rsidTr="00A31510">
        <w:tc>
          <w:tcPr>
            <w:tcW w:w="9639" w:type="dxa"/>
          </w:tcPr>
          <w:p w14:paraId="17F352F1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dla zmiennych z wahaniami okresowymi</w:t>
            </w:r>
          </w:p>
          <w:p w14:paraId="6CC1ADE8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Prognozy wariantowe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na podstawie modelu </w:t>
            </w:r>
            <w:r>
              <w:rPr>
                <w:rFonts w:ascii="Corbel" w:hAnsi="Corbel"/>
                <w:sz w:val="24"/>
                <w:szCs w:val="24"/>
              </w:rPr>
              <w:t xml:space="preserve">ekonometrycznego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ze zmiennymi zero-jedynkowymi, model parametryczny Wintersa.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C59EC">
              <w:rPr>
                <w:rFonts w:ascii="Corbel" w:hAnsi="Corbel"/>
                <w:sz w:val="24"/>
                <w:szCs w:val="24"/>
              </w:rPr>
              <w:t>rognozowanie na podstawie testów rynkowych.</w:t>
            </w:r>
          </w:p>
        </w:tc>
      </w:tr>
      <w:tr w:rsidR="008205F0" w:rsidRPr="006C59EC" w14:paraId="3F04852E" w14:textId="77777777" w:rsidTr="00A31510">
        <w:tc>
          <w:tcPr>
            <w:tcW w:w="9639" w:type="dxa"/>
          </w:tcPr>
          <w:p w14:paraId="03D4ACF9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Prognozy, </w:t>
            </w:r>
            <w:r w:rsidRPr="006F5CC2">
              <w:rPr>
                <w:rFonts w:ascii="Corbel" w:hAnsi="Corbel"/>
                <w:sz w:val="24"/>
                <w:szCs w:val="24"/>
              </w:rPr>
              <w:t>forsighty</w:t>
            </w:r>
            <w:r>
              <w:rPr>
                <w:rFonts w:ascii="Corbel" w:hAnsi="Corbel"/>
                <w:sz w:val="24"/>
                <w:szCs w:val="24"/>
              </w:rPr>
              <w:t>, scenariusze, metody heurystyczne</w:t>
            </w:r>
          </w:p>
          <w:p w14:paraId="10FC6D9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m</w:t>
            </w:r>
            <w:r w:rsidRPr="006F5CC2">
              <w:rPr>
                <w:rFonts w:ascii="Corbel" w:hAnsi="Corbel"/>
                <w:sz w:val="24"/>
                <w:szCs w:val="24"/>
              </w:rPr>
              <w:t>onitorowani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i ustalani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ogólnych prognoz 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6F5CC2">
              <w:rPr>
                <w:rFonts w:ascii="Corbel" w:hAnsi="Corbel"/>
                <w:sz w:val="24"/>
                <w:szCs w:val="24"/>
              </w:rPr>
              <w:t>aportowanie i forsighty proc</w:t>
            </w:r>
            <w:r>
              <w:rPr>
                <w:rFonts w:ascii="Corbel" w:hAnsi="Corbel"/>
                <w:sz w:val="24"/>
                <w:szCs w:val="24"/>
              </w:rPr>
              <w:t xml:space="preserve">esów gospodarczych, ekonomicznych, społecznych, demograficznych zarówno ogólnokrajowych, jak i </w:t>
            </w:r>
            <w:r w:rsidRPr="006F5CC2">
              <w:rPr>
                <w:rFonts w:ascii="Corbel" w:hAnsi="Corbel"/>
                <w:sz w:val="24"/>
                <w:szCs w:val="24"/>
              </w:rPr>
              <w:t>bezpośrednio dotyczących firm</w:t>
            </w:r>
            <w:r>
              <w:rPr>
                <w:rFonts w:ascii="Corbel" w:hAnsi="Corbel"/>
                <w:sz w:val="24"/>
                <w:szCs w:val="24"/>
              </w:rPr>
              <w:t xml:space="preserve"> np.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spół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giełdow</w:t>
            </w:r>
            <w:r>
              <w:rPr>
                <w:rFonts w:ascii="Corbel" w:hAnsi="Corbel"/>
                <w:sz w:val="24"/>
                <w:szCs w:val="24"/>
              </w:rPr>
              <w:t>ych, przedsiębiorstw, jednostek JST, instytucji finansowych czy istotnych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zmiennych (indeksy</w:t>
            </w:r>
            <w:r>
              <w:rPr>
                <w:rFonts w:ascii="Corbel" w:hAnsi="Corbel"/>
                <w:sz w:val="24"/>
                <w:szCs w:val="24"/>
              </w:rPr>
              <w:t xml:space="preserve"> giełdowe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ceny </w:t>
            </w:r>
            <w:r w:rsidRPr="006F5CC2">
              <w:rPr>
                <w:rFonts w:ascii="Corbel" w:hAnsi="Corbel"/>
                <w:sz w:val="24"/>
                <w:szCs w:val="24"/>
              </w:rPr>
              <w:t>surowc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F5CC2">
              <w:rPr>
                <w:rFonts w:ascii="Corbel" w:hAnsi="Corbel"/>
                <w:sz w:val="24"/>
                <w:szCs w:val="24"/>
              </w:rPr>
              <w:t>, walut</w:t>
            </w:r>
            <w:r>
              <w:rPr>
                <w:rFonts w:ascii="Corbel" w:hAnsi="Corbel"/>
                <w:sz w:val="24"/>
                <w:szCs w:val="24"/>
              </w:rPr>
              <w:t>, akcji</w:t>
            </w:r>
            <w:r w:rsidRPr="006F5CC2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8205F0" w:rsidRPr="006C59EC" w14:paraId="6D02B197" w14:textId="77777777" w:rsidTr="00A31510">
        <w:tc>
          <w:tcPr>
            <w:tcW w:w="9639" w:type="dxa"/>
          </w:tcPr>
          <w:p w14:paraId="2B761B5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Projekt prognostyczny - samodzielna lub zespołowa praca – kompleksowa wariantowa analiza prognostyczna wybranego procesu ekonomicznego</w:t>
            </w:r>
            <w:r>
              <w:rPr>
                <w:rFonts w:ascii="Corbel" w:hAnsi="Corbel"/>
                <w:sz w:val="24"/>
                <w:szCs w:val="24"/>
              </w:rPr>
              <w:t>, finansowego i bankowego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B63CC6B" w14:textId="77777777" w:rsidR="008205F0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EA5E156" w14:textId="77777777" w:rsidR="008205F0" w:rsidRPr="009C54AE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CC290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2DC2A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9095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CAB2A3" w14:textId="77777777" w:rsidR="00F24B6A" w:rsidRPr="00C66C7D" w:rsidRDefault="00F24B6A" w:rsidP="00F24B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 xml:space="preserve">Ćwiczenia w </w:t>
      </w:r>
      <w:r>
        <w:rPr>
          <w:rFonts w:ascii="Corbel" w:hAnsi="Corbel"/>
          <w:b w:val="0"/>
          <w:smallCaps w:val="0"/>
          <w:szCs w:val="24"/>
        </w:rPr>
        <w:t>lab.</w:t>
      </w:r>
      <w:r w:rsidRPr="00C66C7D">
        <w:rPr>
          <w:rFonts w:ascii="Corbel" w:hAnsi="Corbel"/>
          <w:b w:val="0"/>
          <w:smallCaps w:val="0"/>
          <w:szCs w:val="24"/>
        </w:rPr>
        <w:t xml:space="preserve"> komp.: rozwiązywanie zadań/ dyskusja nad wynikami zadań/ praca </w:t>
      </w:r>
      <w:r>
        <w:rPr>
          <w:rFonts w:ascii="Corbel" w:hAnsi="Corbel"/>
          <w:b w:val="0"/>
          <w:smallCaps w:val="0"/>
          <w:szCs w:val="24"/>
        </w:rPr>
        <w:t xml:space="preserve">indywidualna i </w:t>
      </w:r>
      <w:r w:rsidRPr="00C66C7D">
        <w:rPr>
          <w:rFonts w:ascii="Corbel" w:hAnsi="Corbel"/>
          <w:b w:val="0"/>
          <w:smallCaps w:val="0"/>
          <w:szCs w:val="24"/>
        </w:rPr>
        <w:t>w grupach/ metoda projektów (zespołowy lub indywidualny projekt badawczy</w:t>
      </w:r>
      <w:r>
        <w:rPr>
          <w:rFonts w:ascii="Corbel" w:hAnsi="Corbel"/>
          <w:b w:val="0"/>
          <w:smallCaps w:val="0"/>
          <w:szCs w:val="24"/>
        </w:rPr>
        <w:t>)</w:t>
      </w:r>
      <w:r w:rsidRPr="00C66C7D">
        <w:rPr>
          <w:rFonts w:ascii="Corbel" w:hAnsi="Corbel"/>
          <w:b w:val="0"/>
          <w:smallCaps w:val="0"/>
          <w:szCs w:val="24"/>
        </w:rPr>
        <w:t xml:space="preserve"> </w:t>
      </w:r>
    </w:p>
    <w:p w14:paraId="5D33F82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C48B7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2772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C5FA42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28A93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EF3B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BA414A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F24B6A" w:rsidRPr="009C54AE" w14:paraId="4C40B4D4" w14:textId="77777777" w:rsidTr="00A31510">
        <w:tc>
          <w:tcPr>
            <w:tcW w:w="1843" w:type="dxa"/>
            <w:vAlign w:val="center"/>
          </w:tcPr>
          <w:p w14:paraId="26677140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9707505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92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A4639AE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31F7B2A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9C4C184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B6A" w:rsidRPr="009C54AE" w14:paraId="4343DB5A" w14:textId="77777777" w:rsidTr="00A31510">
        <w:tc>
          <w:tcPr>
            <w:tcW w:w="1843" w:type="dxa"/>
          </w:tcPr>
          <w:p w14:paraId="6965F49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76635CE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772AE298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4BA64763" w14:textId="77777777" w:rsidTr="00A31510">
        <w:tc>
          <w:tcPr>
            <w:tcW w:w="1843" w:type="dxa"/>
          </w:tcPr>
          <w:p w14:paraId="1D42E889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ADF8545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5C087611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55354D91" w14:textId="77777777" w:rsidTr="00A31510">
        <w:tc>
          <w:tcPr>
            <w:tcW w:w="1843" w:type="dxa"/>
          </w:tcPr>
          <w:p w14:paraId="450D794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0F38518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0945C8CE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8ED9F7F" w14:textId="77777777" w:rsidR="00F24B6A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0CB396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2636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4BD0F96" w14:textId="77777777" w:rsidR="00F24B6A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40BAFCE" w14:textId="77777777" w:rsidR="00F24B6A" w:rsidRPr="009C54AE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9972897" w14:textId="77777777" w:rsidTr="00923D7D">
        <w:tc>
          <w:tcPr>
            <w:tcW w:w="9670" w:type="dxa"/>
          </w:tcPr>
          <w:p w14:paraId="5F644228" w14:textId="77777777" w:rsidR="00F24B6A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na podstawie pozytywnych ocen uzyskanych z  kolokwi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 (waga 0,5)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projektu (waga 0,5). </w:t>
            </w:r>
          </w:p>
          <w:p w14:paraId="244AEDF2" w14:textId="77777777" w:rsidR="0085747A" w:rsidRPr="009C54AE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dst na zaliczenie wymaga uzyskania  min 51%  punktów z kolokwium i oceny dst z projektu. Ocena db na zaliczenie wymaga uzyskania min 75%  punktów z kolokwium i oceny db z projektu. Ocena bdb na zaliczenie wymaga uzyskania  min 90%  punktów z kolokwium i oceny bdb z projektu.</w:t>
            </w:r>
          </w:p>
        </w:tc>
      </w:tr>
    </w:tbl>
    <w:p w14:paraId="66FD143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FDDA14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3DF0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B0A8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C2A8FC6" w14:textId="77777777" w:rsidTr="003E1941">
        <w:tc>
          <w:tcPr>
            <w:tcW w:w="4962" w:type="dxa"/>
            <w:vAlign w:val="center"/>
          </w:tcPr>
          <w:p w14:paraId="6F3DFC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80753E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513CD6" w14:textId="77777777" w:rsidTr="00923D7D">
        <w:tc>
          <w:tcPr>
            <w:tcW w:w="4962" w:type="dxa"/>
          </w:tcPr>
          <w:p w14:paraId="57DA6403" w14:textId="2BF21830" w:rsidR="0085747A" w:rsidRPr="009C54AE" w:rsidRDefault="00C61DC5" w:rsidP="008F28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03BB30F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F33B871" w14:textId="77777777" w:rsidTr="00923D7D">
        <w:tc>
          <w:tcPr>
            <w:tcW w:w="4962" w:type="dxa"/>
          </w:tcPr>
          <w:p w14:paraId="7097B7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5F2152" w14:textId="77777777" w:rsidR="00C61DC5" w:rsidRPr="009C54AE" w:rsidRDefault="00C61DC5" w:rsidP="00F275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78E0A72" w14:textId="77777777" w:rsidR="00C61DC5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D24B3EB" w14:textId="77777777" w:rsidTr="00923D7D">
        <w:tc>
          <w:tcPr>
            <w:tcW w:w="4962" w:type="dxa"/>
          </w:tcPr>
          <w:p w14:paraId="0E3798A7" w14:textId="77777777" w:rsidR="00C61DC5" w:rsidRPr="009C54AE" w:rsidRDefault="00C61DC5" w:rsidP="00D82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5E7EABB" w14:textId="77777777" w:rsidR="00C61DC5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040A9874" w14:textId="77777777" w:rsidTr="00923D7D">
        <w:tc>
          <w:tcPr>
            <w:tcW w:w="4962" w:type="dxa"/>
          </w:tcPr>
          <w:p w14:paraId="741709B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2DDDA40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56CE641" w14:textId="77777777" w:rsidTr="00923D7D">
        <w:tc>
          <w:tcPr>
            <w:tcW w:w="4962" w:type="dxa"/>
          </w:tcPr>
          <w:p w14:paraId="25874D6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B0D875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CA3F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E2B89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D00F8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EF1BC4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78E5FA5" w14:textId="77777777" w:rsidTr="008962A4">
        <w:trPr>
          <w:trHeight w:val="397"/>
        </w:trPr>
        <w:tc>
          <w:tcPr>
            <w:tcW w:w="2359" w:type="pct"/>
          </w:tcPr>
          <w:p w14:paraId="6AD1268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4C07D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708B643" w14:textId="77777777" w:rsidTr="008962A4">
        <w:trPr>
          <w:trHeight w:val="397"/>
        </w:trPr>
        <w:tc>
          <w:tcPr>
            <w:tcW w:w="2359" w:type="pct"/>
          </w:tcPr>
          <w:p w14:paraId="4BF7F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CBFF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45178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A4C28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0C79421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D6570" w:rsidRPr="009C54AE" w14:paraId="353C570D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7CCC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E26A8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Kasprzyk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eata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Wojnar 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olanta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Podstawowe elementy metodyki prognostycznej – przykłady z rozwiązaniami, Wyd. Uniwersytetu Rzeszowskiego, Rzeszów, 2016.</w:t>
            </w:r>
          </w:p>
          <w:p w14:paraId="331DEE1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zastosowania,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(red. nauk.)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aria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Cieślak, Wyd. Naukowe PWN, Warszawa, 2012.</w:t>
            </w:r>
          </w:p>
          <w:p w14:paraId="1E44173E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zjawisk ekonomicznych i finansowych. Cz. 1, Prognozowanie z Excelem / Jan Acedański, Monika Hadaś-Dyduch, Włodzimierz Szkutnik. - Katowice: Wyd. Uniwersytetu Ekonomicznego, 2016.</w:t>
            </w:r>
          </w:p>
        </w:tc>
      </w:tr>
      <w:tr w:rsidR="002D6570" w:rsidRPr="009C54AE" w14:paraId="23EC353B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6A08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C4ACB7" w14:textId="77777777" w:rsidR="002D6570" w:rsidRDefault="002D6570" w:rsidP="002D65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 Prognozowanie i symulacje w ekonomii i zarz</w:t>
            </w:r>
            <w:r w:rsidRPr="002D6570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dzaniu / Jan B. Gajda. - Warszawa: Wydawnictwo C. H. Beck,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  <w:p w14:paraId="0B22D355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Metody prognozowania / Krystyna Melich-Iwanek, Maria Jadamus-Hacura, Katarzyna Warzecha. - Katowice :Wyd. Uniwersytetu Ekonomicznego,</w:t>
            </w:r>
            <w:r w:rsidR="00D82E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5212181A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>of Barteczko, Andrzej F. Bocian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338E71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w zarządzaniu sprzedażą i finansami przedsiębiorstwa / Paweł Dittmann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7C2EA68" w14:textId="77777777" w:rsidR="002D6570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A766AE" w14:textId="77777777" w:rsidR="002D6570" w:rsidRPr="009C54AE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1B055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A7C1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BDEE2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F22EFC" w14:textId="77777777" w:rsidR="00487ECA" w:rsidRDefault="00487ECA" w:rsidP="00C16ABF">
      <w:pPr>
        <w:spacing w:after="0" w:line="240" w:lineRule="auto"/>
      </w:pPr>
      <w:r>
        <w:separator/>
      </w:r>
    </w:p>
  </w:endnote>
  <w:endnote w:type="continuationSeparator" w:id="0">
    <w:p w14:paraId="0D3C5666" w14:textId="77777777" w:rsidR="00487ECA" w:rsidRDefault="00487E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76521" w14:textId="77777777" w:rsidR="00487ECA" w:rsidRDefault="00487ECA" w:rsidP="00C16ABF">
      <w:pPr>
        <w:spacing w:after="0" w:line="240" w:lineRule="auto"/>
      </w:pPr>
      <w:r>
        <w:separator/>
      </w:r>
    </w:p>
  </w:footnote>
  <w:footnote w:type="continuationSeparator" w:id="0">
    <w:p w14:paraId="488D7210" w14:textId="77777777" w:rsidR="00487ECA" w:rsidRDefault="00487EC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4712"/>
    <w:rsid w:val="001D657B"/>
    <w:rsid w:val="001D73AC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0F14"/>
    <w:rsid w:val="0026458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70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1592"/>
    <w:rsid w:val="003F205D"/>
    <w:rsid w:val="003F38C0"/>
    <w:rsid w:val="003F6E1D"/>
    <w:rsid w:val="00414E3C"/>
    <w:rsid w:val="00416DA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8D7"/>
    <w:rsid w:val="00487ECA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7C7"/>
    <w:rsid w:val="00536045"/>
    <w:rsid w:val="005363C4"/>
    <w:rsid w:val="00536BDE"/>
    <w:rsid w:val="00543ACC"/>
    <w:rsid w:val="0056696D"/>
    <w:rsid w:val="005712C4"/>
    <w:rsid w:val="0059484D"/>
    <w:rsid w:val="005A0855"/>
    <w:rsid w:val="005A133C"/>
    <w:rsid w:val="005A24F4"/>
    <w:rsid w:val="005A3196"/>
    <w:rsid w:val="005C080F"/>
    <w:rsid w:val="005C55E5"/>
    <w:rsid w:val="005C696A"/>
    <w:rsid w:val="005D3627"/>
    <w:rsid w:val="005D461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734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05F0"/>
    <w:rsid w:val="008449B3"/>
    <w:rsid w:val="008552A2"/>
    <w:rsid w:val="0085747A"/>
    <w:rsid w:val="0088489D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88B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CCC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1596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13D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C20"/>
    <w:rsid w:val="00BB520A"/>
    <w:rsid w:val="00BC797F"/>
    <w:rsid w:val="00BD3869"/>
    <w:rsid w:val="00BD66E9"/>
    <w:rsid w:val="00BD6FF4"/>
    <w:rsid w:val="00BF2C41"/>
    <w:rsid w:val="00C058B4"/>
    <w:rsid w:val="00C05F44"/>
    <w:rsid w:val="00C1042E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677"/>
    <w:rsid w:val="00D74119"/>
    <w:rsid w:val="00D8075B"/>
    <w:rsid w:val="00D82E9C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CB"/>
    <w:rsid w:val="00F070AB"/>
    <w:rsid w:val="00F17567"/>
    <w:rsid w:val="00F24B6A"/>
    <w:rsid w:val="00F2759B"/>
    <w:rsid w:val="00F27A7B"/>
    <w:rsid w:val="00F526AF"/>
    <w:rsid w:val="00F617C3"/>
    <w:rsid w:val="00F7066B"/>
    <w:rsid w:val="00F83B28"/>
    <w:rsid w:val="00F974DA"/>
    <w:rsid w:val="00FA46E5"/>
    <w:rsid w:val="00FB64A0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66345"/>
  <w15:docId w15:val="{84137664-568B-4FF3-8E45-49AF9F851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E864D-135D-42A7-81AB-D3C7EBCFB1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CE77C1-B75E-4D24-B105-75A60B711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960E40-7DE6-4E29-900F-F391561176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E38818-637E-47A9-879D-D57CDF098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5</Pages>
  <Words>1354</Words>
  <Characters>8128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2020-10-14T09:52:00Z</dcterms:created>
  <dcterms:modified xsi:type="dcterms:W3CDTF">2023-05-12T09:23:00Z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