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1BBD" w14:textId="48F2D79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B55DC" w:rsidRPr="00E960BB">
        <w:rPr>
          <w:rFonts w:ascii="Corbel" w:hAnsi="Corbel"/>
          <w:bCs/>
          <w:i/>
        </w:rPr>
        <w:t xml:space="preserve">Załącznik nr 1.5 do Zarządzenia Rektora UR  nr </w:t>
      </w:r>
      <w:r w:rsidR="006B55DC">
        <w:rPr>
          <w:rFonts w:ascii="Corbel" w:hAnsi="Corbel"/>
          <w:bCs/>
          <w:i/>
        </w:rPr>
        <w:t>7</w:t>
      </w:r>
      <w:r w:rsidR="006B55DC" w:rsidRPr="00E960BB">
        <w:rPr>
          <w:rFonts w:ascii="Corbel" w:hAnsi="Corbel"/>
          <w:bCs/>
          <w:i/>
        </w:rPr>
        <w:t>/20</w:t>
      </w:r>
      <w:r w:rsidR="006B55DC">
        <w:rPr>
          <w:rFonts w:ascii="Corbel" w:hAnsi="Corbel"/>
          <w:bCs/>
          <w:i/>
        </w:rPr>
        <w:t>23</w:t>
      </w:r>
    </w:p>
    <w:p w14:paraId="687D059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4D3DB7" w14:textId="1D3B09F3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AA40BB">
        <w:rPr>
          <w:rFonts w:ascii="Corbel" w:hAnsi="Corbel"/>
          <w:b/>
          <w:smallCaps/>
          <w:sz w:val="24"/>
          <w:szCs w:val="24"/>
        </w:rPr>
        <w:t>202</w:t>
      </w:r>
      <w:r w:rsidR="00807FDE">
        <w:rPr>
          <w:rFonts w:ascii="Corbel" w:hAnsi="Corbel"/>
          <w:b/>
          <w:smallCaps/>
          <w:sz w:val="24"/>
          <w:szCs w:val="24"/>
        </w:rPr>
        <w:t>3</w:t>
      </w:r>
      <w:r w:rsidR="00AA40BB">
        <w:rPr>
          <w:rFonts w:ascii="Corbel" w:hAnsi="Corbel"/>
          <w:b/>
          <w:smallCaps/>
          <w:sz w:val="24"/>
          <w:szCs w:val="24"/>
        </w:rPr>
        <w:t>-202</w:t>
      </w:r>
      <w:r w:rsidR="00807FDE">
        <w:rPr>
          <w:rFonts w:ascii="Corbel" w:hAnsi="Corbel"/>
          <w:b/>
          <w:smallCaps/>
          <w:sz w:val="24"/>
          <w:szCs w:val="24"/>
        </w:rPr>
        <w:t>6</w:t>
      </w:r>
    </w:p>
    <w:p w14:paraId="0CD8707A" w14:textId="5D886D2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07FDE">
        <w:rPr>
          <w:rFonts w:ascii="Corbel" w:hAnsi="Corbel"/>
          <w:sz w:val="20"/>
          <w:szCs w:val="20"/>
        </w:rPr>
        <w:t>5</w:t>
      </w:r>
      <w:r w:rsidR="00D66098">
        <w:rPr>
          <w:rFonts w:ascii="Corbel" w:hAnsi="Corbel"/>
          <w:sz w:val="20"/>
          <w:szCs w:val="20"/>
        </w:rPr>
        <w:t>/202</w:t>
      </w:r>
      <w:r w:rsidR="00807FDE">
        <w:rPr>
          <w:rFonts w:ascii="Corbel" w:hAnsi="Corbel"/>
          <w:sz w:val="20"/>
          <w:szCs w:val="20"/>
        </w:rPr>
        <w:t>6</w:t>
      </w:r>
    </w:p>
    <w:p w14:paraId="665FB51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B2F2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B1D48" w:rsidRPr="009C54AE" w14:paraId="67F70189" w14:textId="77777777" w:rsidTr="009B74BF">
        <w:tc>
          <w:tcPr>
            <w:tcW w:w="2694" w:type="dxa"/>
            <w:vAlign w:val="center"/>
          </w:tcPr>
          <w:p w14:paraId="6C17567C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565DCFBA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1D48">
              <w:rPr>
                <w:rFonts w:ascii="Corbel" w:hAnsi="Corbel"/>
                <w:b w:val="0"/>
                <w:sz w:val="24"/>
                <w:szCs w:val="24"/>
              </w:rPr>
              <w:t xml:space="preserve">Kształtowanie wizerunku instytucji finansowych  </w:t>
            </w:r>
          </w:p>
        </w:tc>
      </w:tr>
      <w:tr w:rsidR="000B1D48" w:rsidRPr="009C54AE" w14:paraId="2F4D3AD5" w14:textId="77777777" w:rsidTr="009B74BF">
        <w:tc>
          <w:tcPr>
            <w:tcW w:w="2694" w:type="dxa"/>
            <w:vAlign w:val="center"/>
          </w:tcPr>
          <w:p w14:paraId="0A02E55A" w14:textId="77777777" w:rsidR="000B1D48" w:rsidRPr="009C54AE" w:rsidRDefault="000B1D4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</w:tcPr>
          <w:p w14:paraId="2C25557C" w14:textId="77777777" w:rsidR="000B1D48" w:rsidRPr="000B1D48" w:rsidRDefault="000B1D48" w:rsidP="000B1D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0B1D48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0B1D48">
              <w:rPr>
                <w:rFonts w:ascii="Corbel" w:hAnsi="Corbel"/>
                <w:b w:val="0"/>
                <w:sz w:val="24"/>
                <w:szCs w:val="24"/>
              </w:rPr>
              <w:t>/C-1.12b</w:t>
            </w:r>
          </w:p>
        </w:tc>
      </w:tr>
      <w:tr w:rsidR="0085747A" w:rsidRPr="009C54AE" w14:paraId="066E1A0F" w14:textId="77777777" w:rsidTr="00B819C8">
        <w:tc>
          <w:tcPr>
            <w:tcW w:w="2694" w:type="dxa"/>
            <w:vAlign w:val="center"/>
          </w:tcPr>
          <w:p w14:paraId="40D6CD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95A1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05A02" w14:textId="77777777" w:rsidTr="00B819C8">
        <w:tc>
          <w:tcPr>
            <w:tcW w:w="2694" w:type="dxa"/>
            <w:vAlign w:val="center"/>
          </w:tcPr>
          <w:p w14:paraId="48EA75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A42D7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0AAD13" w14:textId="77777777" w:rsidTr="00B819C8">
        <w:tc>
          <w:tcPr>
            <w:tcW w:w="2694" w:type="dxa"/>
            <w:vAlign w:val="center"/>
          </w:tcPr>
          <w:p w14:paraId="7F39F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044CFE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458D57F" w14:textId="77777777" w:rsidTr="00B819C8">
        <w:tc>
          <w:tcPr>
            <w:tcW w:w="2694" w:type="dxa"/>
            <w:vAlign w:val="center"/>
          </w:tcPr>
          <w:p w14:paraId="529E950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C839A9" w14:textId="77777777" w:rsidR="0085747A" w:rsidRPr="009C54AE" w:rsidRDefault="00BD7FB9" w:rsidP="00CE76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1D48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136F4461" w14:textId="77777777" w:rsidTr="00B819C8">
        <w:tc>
          <w:tcPr>
            <w:tcW w:w="2694" w:type="dxa"/>
            <w:vAlign w:val="center"/>
          </w:tcPr>
          <w:p w14:paraId="7F033F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62892" w14:textId="77777777" w:rsidR="0085747A" w:rsidRPr="009C54AE" w:rsidRDefault="00BD7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102960E" w14:textId="77777777" w:rsidTr="00B819C8">
        <w:tc>
          <w:tcPr>
            <w:tcW w:w="2694" w:type="dxa"/>
            <w:vAlign w:val="center"/>
          </w:tcPr>
          <w:p w14:paraId="2E9F00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F7259" w14:textId="77777777" w:rsidR="0085747A" w:rsidRPr="009C54AE" w:rsidRDefault="00BD7FB9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8B634F" w14:textId="77777777" w:rsidTr="00B819C8">
        <w:tc>
          <w:tcPr>
            <w:tcW w:w="2694" w:type="dxa"/>
            <w:vAlign w:val="center"/>
          </w:tcPr>
          <w:p w14:paraId="2B434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65556F" w14:textId="77777777" w:rsidR="0085747A" w:rsidRPr="009C54AE" w:rsidRDefault="00D66098" w:rsidP="00BD7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15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/6</w:t>
            </w:r>
          </w:p>
        </w:tc>
      </w:tr>
      <w:tr w:rsidR="0085747A" w:rsidRPr="009C54AE" w14:paraId="29BE8E0D" w14:textId="77777777" w:rsidTr="00B819C8">
        <w:tc>
          <w:tcPr>
            <w:tcW w:w="2694" w:type="dxa"/>
            <w:vAlign w:val="center"/>
          </w:tcPr>
          <w:p w14:paraId="1E6D9B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EC9FE2" w14:textId="77777777" w:rsidR="0085747A" w:rsidRPr="009C54AE" w:rsidRDefault="009D0E1F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BD7FB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D25A1CB" w14:textId="77777777" w:rsidTr="00B819C8">
        <w:tc>
          <w:tcPr>
            <w:tcW w:w="2694" w:type="dxa"/>
            <w:vAlign w:val="center"/>
          </w:tcPr>
          <w:p w14:paraId="0E5C406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1F3AF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FDC6FC" w14:textId="77777777" w:rsidTr="00B819C8">
        <w:tc>
          <w:tcPr>
            <w:tcW w:w="2694" w:type="dxa"/>
            <w:vAlign w:val="center"/>
          </w:tcPr>
          <w:p w14:paraId="67BCCB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E915F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37E4ED2D" w14:textId="77777777" w:rsidTr="00B819C8">
        <w:tc>
          <w:tcPr>
            <w:tcW w:w="2694" w:type="dxa"/>
            <w:vAlign w:val="center"/>
          </w:tcPr>
          <w:p w14:paraId="5AC761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2AE49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646BBC33" w14:textId="6E15EB9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="00600D9B">
        <w:rPr>
          <w:rFonts w:ascii="Corbel" w:hAnsi="Corbel"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D7F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1FDD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1E97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E173F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C5A6BA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F2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C86A9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8AC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B1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11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7A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FB3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B6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EAA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8CE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6ADAE0" w14:textId="77777777" w:rsidTr="00BD7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D82" w14:textId="73441792" w:rsidR="00015B8F" w:rsidRPr="009C54AE" w:rsidRDefault="001776E6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048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3BA5" w14:textId="77777777" w:rsidR="00015B8F" w:rsidRPr="009C54AE" w:rsidRDefault="00CE7647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F95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A549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45AF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008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EB5C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E3D7" w14:textId="77777777" w:rsidR="00015B8F" w:rsidRPr="009C54AE" w:rsidRDefault="00015B8F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8A85" w14:textId="77777777" w:rsidR="00015B8F" w:rsidRPr="009C54AE" w:rsidRDefault="00071512" w:rsidP="00BD7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5B6C9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618C9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5B250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A7F215" w14:textId="77777777" w:rsidR="00BD7FB9" w:rsidRPr="00617C46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FFECB1F" w14:textId="77777777" w:rsidR="00BD7FB9" w:rsidRPr="009A27B8" w:rsidRDefault="00BD7FB9" w:rsidP="00BD7FB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CC346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79EE7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BD88B3" w14:textId="77777777" w:rsidR="009C54AE" w:rsidRDefault="00BD7FB9" w:rsidP="00BD7FB9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</w:t>
      </w:r>
      <w:r>
        <w:rPr>
          <w:rFonts w:ascii="Corbel" w:hAnsi="Corbel"/>
          <w:b w:val="0"/>
          <w:smallCaps w:val="0"/>
          <w:szCs w:val="24"/>
        </w:rPr>
        <w:t>ną</w:t>
      </w:r>
    </w:p>
    <w:p w14:paraId="3C31E3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2B0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F18599" w14:textId="77777777" w:rsidTr="00745302">
        <w:tc>
          <w:tcPr>
            <w:tcW w:w="9670" w:type="dxa"/>
          </w:tcPr>
          <w:p w14:paraId="738E44C7" w14:textId="77777777" w:rsidR="0085747A" w:rsidRPr="009C54AE" w:rsidRDefault="00071512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15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 i zarządzania i marketingu, jest zaznajomiony z ogólnym zasadami funkcjonowania jednostek sektora finansowego oraz zna podstawowe reguły budowania relacji społecznych.</w:t>
            </w:r>
          </w:p>
        </w:tc>
      </w:tr>
    </w:tbl>
    <w:p w14:paraId="539F0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9D2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2057BB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C26D2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E2711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71512" w:rsidRPr="009C54AE" w14:paraId="2C4769A5" w14:textId="77777777" w:rsidTr="00071512">
        <w:tc>
          <w:tcPr>
            <w:tcW w:w="851" w:type="dxa"/>
            <w:vAlign w:val="center"/>
          </w:tcPr>
          <w:p w14:paraId="13189BB4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1A0BE7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</w:t>
            </w:r>
            <w:r>
              <w:rPr>
                <w:rFonts w:ascii="Corbel" w:hAnsi="Corbel"/>
                <w:b w:val="0"/>
                <w:sz w:val="24"/>
                <w:szCs w:val="24"/>
              </w:rPr>
              <w:t>roli i znaczenia wizerunku w sektorze finansowym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411549E8" w14:textId="77777777" w:rsidTr="00071512">
        <w:tc>
          <w:tcPr>
            <w:tcW w:w="851" w:type="dxa"/>
            <w:vAlign w:val="center"/>
          </w:tcPr>
          <w:p w14:paraId="4AACB8C8" w14:textId="77777777" w:rsidR="00071512" w:rsidRPr="009C54AE" w:rsidRDefault="0007151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39A254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kompetencji w zakresie wyboru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efektywnych metod </w:t>
            </w:r>
            <w:r>
              <w:rPr>
                <w:rFonts w:ascii="Corbel" w:hAnsi="Corbel"/>
                <w:b w:val="0"/>
                <w:sz w:val="24"/>
                <w:szCs w:val="24"/>
              </w:rPr>
              <w:t>i narzędzi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 kreowania wizerunku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i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71512" w:rsidRPr="009C54AE" w14:paraId="36E5E629" w14:textId="77777777" w:rsidTr="00071512">
        <w:tc>
          <w:tcPr>
            <w:tcW w:w="851" w:type="dxa"/>
            <w:vAlign w:val="center"/>
          </w:tcPr>
          <w:p w14:paraId="68C11781" w14:textId="77777777" w:rsidR="00071512" w:rsidRPr="009C54AE" w:rsidRDefault="0007151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AFA1FA" w14:textId="77777777" w:rsidR="00071512" w:rsidRPr="009C54AE" w:rsidRDefault="00071512" w:rsidP="00B52C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 xml:space="preserve">ozwijanie umiejętności w zakresie diagnozowania czynników wpływających 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reputację </w:t>
            </w:r>
            <w:r w:rsidRPr="00B32B21">
              <w:rPr>
                <w:rFonts w:ascii="Corbel" w:hAnsi="Corbel"/>
                <w:b w:val="0"/>
                <w:sz w:val="24"/>
                <w:szCs w:val="24"/>
              </w:rPr>
              <w:t>instytucji i organizacji.</w:t>
            </w:r>
          </w:p>
        </w:tc>
      </w:tr>
    </w:tbl>
    <w:p w14:paraId="2CBB93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210D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61BBA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BC71521" w14:textId="77777777" w:rsidTr="0071620A">
        <w:tc>
          <w:tcPr>
            <w:tcW w:w="1701" w:type="dxa"/>
            <w:vAlign w:val="center"/>
          </w:tcPr>
          <w:p w14:paraId="40C34E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A0EC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ABE0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17F3368C" w14:textId="77777777" w:rsidTr="005E6E85">
        <w:tc>
          <w:tcPr>
            <w:tcW w:w="1701" w:type="dxa"/>
          </w:tcPr>
          <w:p w14:paraId="6F823BAC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72382786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podstawową wiedzę z zakresu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dyscypliny ekonomia i finanse</w:t>
            </w:r>
          </w:p>
        </w:tc>
        <w:tc>
          <w:tcPr>
            <w:tcW w:w="1873" w:type="dxa"/>
          </w:tcPr>
          <w:p w14:paraId="6F512B33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5FC716A0" w14:textId="77777777" w:rsidTr="005E6E85">
        <w:tc>
          <w:tcPr>
            <w:tcW w:w="1701" w:type="dxa"/>
          </w:tcPr>
          <w:p w14:paraId="68804571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F4DCD1" w14:textId="77777777" w:rsidR="008D35F0" w:rsidRDefault="008D35F0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podstawowe zas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ady ochrony własności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intelektualnej i prawa autorskiego</w:t>
            </w:r>
          </w:p>
        </w:tc>
        <w:tc>
          <w:tcPr>
            <w:tcW w:w="1873" w:type="dxa"/>
          </w:tcPr>
          <w:p w14:paraId="1BC7EC75" w14:textId="77777777" w:rsidR="008D35F0" w:rsidRPr="00D631E3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8D35F0" w:rsidRPr="009C54AE" w14:paraId="7B689546" w14:textId="77777777" w:rsidTr="005E6E85">
        <w:tc>
          <w:tcPr>
            <w:tcW w:w="1701" w:type="dxa"/>
          </w:tcPr>
          <w:p w14:paraId="73BBD4F5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7E5BD3C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>zasady tworzen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ia,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rozwoju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 kształtowania wizerunku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 xml:space="preserve">form indywidualnej </w:t>
            </w:r>
            <w:r w:rsidR="00BF6D8B" w:rsidRPr="00BF6D8B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</w:t>
            </w:r>
          </w:p>
        </w:tc>
        <w:tc>
          <w:tcPr>
            <w:tcW w:w="1873" w:type="dxa"/>
          </w:tcPr>
          <w:p w14:paraId="13994E96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15</w:t>
            </w:r>
          </w:p>
        </w:tc>
      </w:tr>
      <w:tr w:rsidR="008D35F0" w:rsidRPr="009C54AE" w14:paraId="122C742B" w14:textId="77777777" w:rsidTr="005E6E85">
        <w:tc>
          <w:tcPr>
            <w:tcW w:w="1701" w:type="dxa"/>
          </w:tcPr>
          <w:p w14:paraId="763394E3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E3CF69" w14:textId="77777777" w:rsidR="008D35F0" w:rsidRPr="009C54AE" w:rsidRDefault="008D35F0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 xml:space="preserve">finansów i rachunkowości 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podczas prezentacji organizacji</w:t>
            </w:r>
          </w:p>
        </w:tc>
        <w:tc>
          <w:tcPr>
            <w:tcW w:w="1873" w:type="dxa"/>
          </w:tcPr>
          <w:p w14:paraId="4598CE3B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7DA6D39C" w14:textId="77777777" w:rsidTr="005E6E85">
        <w:tc>
          <w:tcPr>
            <w:tcW w:w="1701" w:type="dxa"/>
          </w:tcPr>
          <w:p w14:paraId="4E715B14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DBFF6B7" w14:textId="77777777" w:rsidR="00944EA7" w:rsidRPr="00944EA7" w:rsidRDefault="00C94C8F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współdziałać z innymi osobami w ramach prac</w:t>
            </w:r>
          </w:p>
          <w:p w14:paraId="7868AC42" w14:textId="77777777" w:rsidR="008D35F0" w:rsidRDefault="00944EA7" w:rsidP="00944EA7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EA7">
              <w:rPr>
                <w:rFonts w:ascii="Corbel" w:hAnsi="Corbel"/>
                <w:b w:val="0"/>
                <w:smallCaps w:val="0"/>
                <w:szCs w:val="24"/>
              </w:rPr>
              <w:t>zespołowych</w:t>
            </w:r>
          </w:p>
        </w:tc>
        <w:tc>
          <w:tcPr>
            <w:tcW w:w="1873" w:type="dxa"/>
          </w:tcPr>
          <w:p w14:paraId="62A561D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D35F0" w:rsidRPr="009C54AE" w14:paraId="6FC65EE6" w14:textId="77777777" w:rsidTr="005E6E85">
        <w:tc>
          <w:tcPr>
            <w:tcW w:w="1701" w:type="dxa"/>
          </w:tcPr>
          <w:p w14:paraId="04110076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B4B5ADA" w14:textId="77777777" w:rsidR="008D35F0" w:rsidRDefault="00C94C8F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planować i real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izować własne uczenie się przez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całe życie</w:t>
            </w:r>
          </w:p>
        </w:tc>
        <w:tc>
          <w:tcPr>
            <w:tcW w:w="1873" w:type="dxa"/>
          </w:tcPr>
          <w:p w14:paraId="34E92893" w14:textId="77777777" w:rsidR="008D35F0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D35F0" w:rsidRPr="009C54AE" w14:paraId="39B41365" w14:textId="77777777" w:rsidTr="005E6E85">
        <w:tc>
          <w:tcPr>
            <w:tcW w:w="1701" w:type="dxa"/>
          </w:tcPr>
          <w:p w14:paraId="2833930B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D9CDFA4" w14:textId="77777777" w:rsidR="008D35F0" w:rsidRPr="009C54AE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przygotowywać prace pisemne,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wystąpienia ustne,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z wykorzyst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aniem informacji pochodzących z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różnych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źródeł</w:t>
            </w:r>
          </w:p>
        </w:tc>
        <w:tc>
          <w:tcPr>
            <w:tcW w:w="1873" w:type="dxa"/>
          </w:tcPr>
          <w:p w14:paraId="663C7DD4" w14:textId="77777777" w:rsidR="008D35F0" w:rsidRPr="009C54AE" w:rsidRDefault="008D35F0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71512">
              <w:rPr>
                <w:rFonts w:ascii="Corbel" w:hAnsi="Corbel"/>
                <w:b w:val="0"/>
                <w:smallCaps w:val="0"/>
                <w:szCs w:val="24"/>
              </w:rPr>
              <w:t>U14</w:t>
            </w:r>
          </w:p>
        </w:tc>
      </w:tr>
      <w:tr w:rsidR="00071512" w:rsidRPr="009C54AE" w14:paraId="19196452" w14:textId="77777777" w:rsidTr="005E6E85">
        <w:tc>
          <w:tcPr>
            <w:tcW w:w="1701" w:type="dxa"/>
          </w:tcPr>
          <w:p w14:paraId="4C58DA50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7BC19FD" w14:textId="77777777" w:rsidR="00071512" w:rsidRDefault="00071512" w:rsidP="00944E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 przedstawiania własnych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 xml:space="preserve"> dotyczących projektów </w:t>
            </w:r>
            <w:r w:rsidR="00944EA7" w:rsidRPr="00944EA7">
              <w:rPr>
                <w:rFonts w:ascii="Corbel" w:hAnsi="Corbel"/>
                <w:b w:val="0"/>
                <w:smallCaps w:val="0"/>
                <w:szCs w:val="24"/>
              </w:rPr>
              <w:t>społeczno-gospodarczy</w:t>
            </w:r>
            <w:r w:rsidR="00944EA7">
              <w:rPr>
                <w:rFonts w:ascii="Corbel" w:hAnsi="Corbel"/>
                <w:b w:val="0"/>
                <w:smallCaps w:val="0"/>
                <w:szCs w:val="24"/>
              </w:rPr>
              <w:t>ch</w:t>
            </w:r>
          </w:p>
        </w:tc>
        <w:tc>
          <w:tcPr>
            <w:tcW w:w="1873" w:type="dxa"/>
          </w:tcPr>
          <w:p w14:paraId="563DBA1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071512" w:rsidRPr="009C54AE" w14:paraId="06EC99E5" w14:textId="77777777" w:rsidTr="005E6E85">
        <w:tc>
          <w:tcPr>
            <w:tcW w:w="1701" w:type="dxa"/>
          </w:tcPr>
          <w:p w14:paraId="7E2A4E57" w14:textId="77777777" w:rsidR="00071512" w:rsidRDefault="00071512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380C546B" w14:textId="77777777" w:rsidR="00071512" w:rsidRDefault="00071512" w:rsidP="00B67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</w:t>
            </w:r>
            <w:r w:rsidR="00B67EA0">
              <w:rPr>
                <w:rFonts w:ascii="Corbel" w:hAnsi="Corbel"/>
                <w:b w:val="0"/>
                <w:smallCaps w:val="0"/>
                <w:szCs w:val="24"/>
              </w:rPr>
              <w:t xml:space="preserve">postawy wobec zmieniających się </w:t>
            </w:r>
            <w:r w:rsidR="00B67EA0" w:rsidRPr="00B67EA0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</w:p>
        </w:tc>
        <w:tc>
          <w:tcPr>
            <w:tcW w:w="1873" w:type="dxa"/>
          </w:tcPr>
          <w:p w14:paraId="4C0F6D9A" w14:textId="77777777" w:rsidR="00071512" w:rsidRDefault="00071512" w:rsidP="000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D89DB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273FCF" w14:textId="77777777" w:rsidR="00BA3BF7" w:rsidRDefault="00BA3BF7" w:rsidP="00BA3BF7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C7C93C" w14:textId="77777777" w:rsidR="00BA3BF7" w:rsidRPr="00BA3BF7" w:rsidRDefault="00BA3BF7" w:rsidP="00BA3BF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17FBEE4" w14:textId="77777777" w:rsidR="00BA3BF7" w:rsidRPr="009C54AE" w:rsidRDefault="00BA3BF7" w:rsidP="00BA3BF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5287E943" w14:textId="77777777" w:rsidTr="00B52C54">
        <w:tc>
          <w:tcPr>
            <w:tcW w:w="9639" w:type="dxa"/>
          </w:tcPr>
          <w:p w14:paraId="3CCAFE3B" w14:textId="77777777" w:rsidR="00BA3BF7" w:rsidRPr="009C54AE" w:rsidRDefault="00BA3BF7" w:rsidP="00B52C5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51EF0748" w14:textId="77777777" w:rsidTr="00B52C54">
        <w:tc>
          <w:tcPr>
            <w:tcW w:w="9639" w:type="dxa"/>
          </w:tcPr>
          <w:p w14:paraId="430C8249" w14:textId="77777777" w:rsidR="00BA3BF7" w:rsidRPr="009C54AE" w:rsidRDefault="00BA3BF7" w:rsidP="00B52C54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Wizerunek organizacji i rola PR w jego kształtowaniu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7A1506D7" w14:textId="77777777" w:rsidTr="00B52C54">
        <w:tc>
          <w:tcPr>
            <w:tcW w:w="9639" w:type="dxa"/>
          </w:tcPr>
          <w:p w14:paraId="59F72A0C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ożsamości organizacji, reputacja i jej składowe, system identyfikacji wizualnej.</w:t>
            </w:r>
          </w:p>
        </w:tc>
      </w:tr>
      <w:tr w:rsidR="00BA3BF7" w:rsidRPr="009C54AE" w14:paraId="0B38B147" w14:textId="77777777" w:rsidTr="00B52C54">
        <w:tc>
          <w:tcPr>
            <w:tcW w:w="9639" w:type="dxa"/>
          </w:tcPr>
          <w:p w14:paraId="13B4694F" w14:textId="77777777" w:rsidR="00BA3BF7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stota 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definicje i cele </w:t>
            </w: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public relations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BA3BF7" w:rsidRPr="009C54AE" w14:paraId="21F0E526" w14:textId="77777777" w:rsidTr="00B52C54">
        <w:tc>
          <w:tcPr>
            <w:tcW w:w="9639" w:type="dxa"/>
          </w:tcPr>
          <w:p w14:paraId="18F59F67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harakterystyka procesu public relations oraz podstawowe sfery zadaniowe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</w:t>
            </w:r>
            <w:r w:rsidRPr="007A454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sektorze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finansowym</w:t>
            </w:r>
          </w:p>
        </w:tc>
      </w:tr>
      <w:tr w:rsidR="00BA3BF7" w:rsidRPr="009C54AE" w14:paraId="05CDFBC6" w14:textId="77777777" w:rsidTr="00B52C54">
        <w:tc>
          <w:tcPr>
            <w:tcW w:w="9639" w:type="dxa"/>
          </w:tcPr>
          <w:p w14:paraId="3193952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Dział PR w organizacji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rzecznik prasowy i organizacja działu PR.</w:t>
            </w:r>
          </w:p>
        </w:tc>
      </w:tr>
      <w:tr w:rsidR="00BA3BF7" w:rsidRPr="009C54AE" w14:paraId="2756B7F7" w14:textId="77777777" w:rsidTr="00B52C54">
        <w:tc>
          <w:tcPr>
            <w:tcW w:w="9639" w:type="dxa"/>
          </w:tcPr>
          <w:p w14:paraId="4A407F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Media Relations, kontakty z dziennikarzami, organizacja konferencji prasowych.</w:t>
            </w:r>
          </w:p>
        </w:tc>
      </w:tr>
    </w:tbl>
    <w:p w14:paraId="44DC58F2" w14:textId="77777777" w:rsidR="00BA3BF7" w:rsidRPr="009C54AE" w:rsidRDefault="00BA3BF7" w:rsidP="00BA3BF7">
      <w:pPr>
        <w:spacing w:after="0" w:line="240" w:lineRule="auto"/>
        <w:rPr>
          <w:rFonts w:ascii="Corbel" w:hAnsi="Corbel"/>
          <w:sz w:val="24"/>
          <w:szCs w:val="24"/>
        </w:rPr>
      </w:pPr>
    </w:p>
    <w:p w14:paraId="544D0A10" w14:textId="77777777" w:rsidR="00BA3BF7" w:rsidRPr="009C54AE" w:rsidRDefault="00BA3BF7" w:rsidP="00BA3BF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87F2F6" w14:textId="77777777" w:rsidR="00BA3BF7" w:rsidRPr="009C54AE" w:rsidRDefault="00BA3BF7" w:rsidP="00BA3BF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A3BF7" w:rsidRPr="009C54AE" w14:paraId="2C3F90BD" w14:textId="77777777" w:rsidTr="00B52C54">
        <w:tc>
          <w:tcPr>
            <w:tcW w:w="9639" w:type="dxa"/>
          </w:tcPr>
          <w:p w14:paraId="3C809777" w14:textId="77777777" w:rsidR="00BA3BF7" w:rsidRPr="00D86EB5" w:rsidRDefault="00BA3BF7" w:rsidP="00B52C5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BA3BF7" w:rsidRPr="009C54AE" w14:paraId="30900F47" w14:textId="77777777" w:rsidTr="00B52C54">
        <w:tc>
          <w:tcPr>
            <w:tcW w:w="9639" w:type="dxa"/>
          </w:tcPr>
          <w:p w14:paraId="1DA07AB4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Komunikacja z otoczeniem w procesie kształtowania wizerunku</w:t>
            </w:r>
          </w:p>
        </w:tc>
      </w:tr>
      <w:tr w:rsidR="00BA3BF7" w:rsidRPr="009C54AE" w14:paraId="19EC253D" w14:textId="77777777" w:rsidTr="00B52C54">
        <w:tc>
          <w:tcPr>
            <w:tcW w:w="9639" w:type="dxa"/>
          </w:tcPr>
          <w:p w14:paraId="21A6E000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udytorium działań komunikacyjnych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finansowej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oddziaływanie na poszczególne grupy w otoczeniu.</w:t>
            </w:r>
          </w:p>
        </w:tc>
      </w:tr>
      <w:tr w:rsidR="00BA3BF7" w:rsidRPr="009C54AE" w14:paraId="7BC6F1BF" w14:textId="77777777" w:rsidTr="00B52C54">
        <w:tc>
          <w:tcPr>
            <w:tcW w:w="9639" w:type="dxa"/>
          </w:tcPr>
          <w:p w14:paraId="135D425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Przygotowanie programu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ustalenie 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ncepcji kształtowania wizerunku instytucji finansowej</w:t>
            </w:r>
          </w:p>
        </w:tc>
      </w:tr>
      <w:tr w:rsidR="00BA3BF7" w:rsidRPr="009C54AE" w14:paraId="050DADD5" w14:textId="77777777" w:rsidTr="00B52C54">
        <w:tc>
          <w:tcPr>
            <w:tcW w:w="9639" w:type="dxa"/>
          </w:tcPr>
          <w:p w14:paraId="1A352D0B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bCs/>
                <w:smallCaps w:val="0"/>
                <w:szCs w:val="24"/>
              </w:rPr>
              <w:t>Metody i techniki PR</w:t>
            </w:r>
            <w:r w:rsidRPr="00D86EB5">
              <w:rPr>
                <w:rFonts w:ascii="Corbel" w:hAnsi="Corbel"/>
                <w:b w:val="0"/>
                <w:smallCaps w:val="0"/>
                <w:szCs w:val="24"/>
              </w:rPr>
              <w:t>, podstawowe zasady wyrażania przesłania i formułowania treści informacji.</w:t>
            </w:r>
          </w:p>
        </w:tc>
      </w:tr>
      <w:tr w:rsidR="00BA3BF7" w:rsidRPr="009C54AE" w14:paraId="3A925DA8" w14:textId="77777777" w:rsidTr="00B52C54">
        <w:tc>
          <w:tcPr>
            <w:tcW w:w="9639" w:type="dxa"/>
          </w:tcPr>
          <w:p w14:paraId="78D265A5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Przygotowanie komunikatu prasowego</w:t>
            </w:r>
          </w:p>
        </w:tc>
      </w:tr>
      <w:tr w:rsidR="00BA3BF7" w:rsidRPr="009C54AE" w14:paraId="0C00697B" w14:textId="77777777" w:rsidTr="00B52C54">
        <w:tc>
          <w:tcPr>
            <w:tcW w:w="9639" w:type="dxa"/>
          </w:tcPr>
          <w:p w14:paraId="1C1FD37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Działania w sytuacjach kryzysowych i ochrona wizerunku.</w:t>
            </w:r>
          </w:p>
        </w:tc>
      </w:tr>
      <w:tr w:rsidR="00BA3BF7" w:rsidRPr="009C54AE" w14:paraId="244E8CB1" w14:textId="77777777" w:rsidTr="00B52C54">
        <w:tc>
          <w:tcPr>
            <w:tcW w:w="9639" w:type="dxa"/>
          </w:tcPr>
          <w:p w14:paraId="06DB40B8" w14:textId="77777777" w:rsidR="00BA3BF7" w:rsidRPr="00D86EB5" w:rsidRDefault="00BA3BF7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EB5">
              <w:rPr>
                <w:rFonts w:ascii="Corbel" w:hAnsi="Corbel"/>
                <w:b w:val="0"/>
                <w:smallCaps w:val="0"/>
                <w:szCs w:val="24"/>
              </w:rPr>
              <w:t>Zasady kształtowania wizerunku w Internecie, przykłady działań e-PR.</w:t>
            </w:r>
          </w:p>
        </w:tc>
      </w:tr>
    </w:tbl>
    <w:p w14:paraId="74781E77" w14:textId="77777777" w:rsidR="00BA3BF7" w:rsidRPr="009C54AE" w:rsidRDefault="00BA3BF7" w:rsidP="00BA3BF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35B5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928C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32837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EF91C0" w14:textId="77777777" w:rsidR="00E960BB" w:rsidRPr="009026B1" w:rsidRDefault="00326670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6670">
        <w:rPr>
          <w:rFonts w:ascii="Corbel" w:hAnsi="Corbel"/>
          <w:b w:val="0"/>
          <w:smallCaps w:val="0"/>
          <w:szCs w:val="24"/>
        </w:rPr>
        <w:t xml:space="preserve">Wykład konwersatoryjny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9B733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4A995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9409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60FF6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341F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B63E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61C628" w14:textId="77777777" w:rsidTr="00C05F44">
        <w:tc>
          <w:tcPr>
            <w:tcW w:w="1985" w:type="dxa"/>
            <w:vAlign w:val="center"/>
          </w:tcPr>
          <w:p w14:paraId="0792BFD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3D7793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533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A401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C8F4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7D61CE25" w14:textId="77777777" w:rsidTr="00C05F44">
        <w:tc>
          <w:tcPr>
            <w:tcW w:w="1985" w:type="dxa"/>
          </w:tcPr>
          <w:p w14:paraId="72FBE20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41AAC7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E571231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4993B19F" w14:textId="77777777" w:rsidTr="00C05F44">
        <w:tc>
          <w:tcPr>
            <w:tcW w:w="1985" w:type="dxa"/>
          </w:tcPr>
          <w:p w14:paraId="2C2E544F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08651FB6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A7E47C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538E9EC8" w14:textId="77777777" w:rsidTr="00C05F44">
        <w:tc>
          <w:tcPr>
            <w:tcW w:w="1985" w:type="dxa"/>
          </w:tcPr>
          <w:p w14:paraId="4211F9ED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6ADD8C8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66248C6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25322DBC" w14:textId="77777777" w:rsidTr="00C05F44">
        <w:tc>
          <w:tcPr>
            <w:tcW w:w="1985" w:type="dxa"/>
          </w:tcPr>
          <w:p w14:paraId="216E4A1B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1DB36B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178DFE5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94DBDC1" w14:textId="77777777" w:rsidTr="00C05F44">
        <w:tc>
          <w:tcPr>
            <w:tcW w:w="1985" w:type="dxa"/>
          </w:tcPr>
          <w:p w14:paraId="11113B1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D14F19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78520F3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0C4E044" w14:textId="77777777" w:rsidTr="00C05F44">
        <w:tc>
          <w:tcPr>
            <w:tcW w:w="1985" w:type="dxa"/>
          </w:tcPr>
          <w:p w14:paraId="567566C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0F50668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303B8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0593EF3E" w14:textId="77777777" w:rsidTr="00C05F44">
        <w:tc>
          <w:tcPr>
            <w:tcW w:w="1985" w:type="dxa"/>
          </w:tcPr>
          <w:p w14:paraId="5BDC5CAE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FDC771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7D1C589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4BF44874" w14:textId="77777777" w:rsidTr="00C05F44">
        <w:tc>
          <w:tcPr>
            <w:tcW w:w="1985" w:type="dxa"/>
          </w:tcPr>
          <w:p w14:paraId="174DC22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D1E984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39C4BF86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B67EA0" w:rsidRPr="009C54AE" w14:paraId="38B193A2" w14:textId="77777777" w:rsidTr="00C05F44">
        <w:tc>
          <w:tcPr>
            <w:tcW w:w="1985" w:type="dxa"/>
          </w:tcPr>
          <w:p w14:paraId="758C5CA2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24CAB288" w14:textId="77777777" w:rsidR="00B67EA0" w:rsidRDefault="00B67EA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aktywności podczas zajęć, obserwacja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trakcie zajęć</w:t>
            </w:r>
          </w:p>
        </w:tc>
        <w:tc>
          <w:tcPr>
            <w:tcW w:w="2126" w:type="dxa"/>
          </w:tcPr>
          <w:p w14:paraId="0F2FD2AB" w14:textId="77777777" w:rsidR="00B67EA0" w:rsidRDefault="00B67EA0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Ćw</w:t>
            </w:r>
            <w:proofErr w:type="spellEnd"/>
          </w:p>
        </w:tc>
      </w:tr>
    </w:tbl>
    <w:p w14:paraId="0F79797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53B8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F3A2C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94DF82" w14:textId="77777777" w:rsidTr="00923D7D">
        <w:tc>
          <w:tcPr>
            <w:tcW w:w="9670" w:type="dxa"/>
          </w:tcPr>
          <w:p w14:paraId="45CEA38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Zaliczenie ćwiczeń: 40% oceny stanowi wynik pracy pisemnej w formie testu, 40% ocena za wykonanie zadań grupowych, 20% ocena za aktywność podczas zajęć.</w:t>
            </w:r>
          </w:p>
          <w:p w14:paraId="23647518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zadania grupowe przeliczane są na procenty, którym odpowiadają oceny: </w:t>
            </w:r>
          </w:p>
          <w:p w14:paraId="5FECE7A4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E7F7B30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1BA5968A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3A8CE527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A3FEBC6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1144E645" w14:textId="77777777" w:rsidR="00BA3BF7" w:rsidRPr="00BA3BF7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1B42A8A7" w14:textId="77777777" w:rsidR="0085747A" w:rsidRDefault="00BA3BF7" w:rsidP="00BA3B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  <w:p w14:paraId="674CE25C" w14:textId="77777777" w:rsidR="00BA3BF7" w:rsidRPr="009C54AE" w:rsidRDefault="00BA3BF7" w:rsidP="00BF6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3BF7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wykładu</w:t>
            </w:r>
            <w:r w:rsidRPr="00BA3BF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D8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 w min. 50% prowadzonych zajęć. </w:t>
            </w:r>
          </w:p>
        </w:tc>
      </w:tr>
    </w:tbl>
    <w:p w14:paraId="694F29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07A58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6572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6F9FA61" w14:textId="77777777" w:rsidTr="003E1941">
        <w:tc>
          <w:tcPr>
            <w:tcW w:w="4962" w:type="dxa"/>
            <w:vAlign w:val="center"/>
          </w:tcPr>
          <w:p w14:paraId="53E93F0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23D0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289F8BA8" w14:textId="77777777" w:rsidTr="00923D7D">
        <w:tc>
          <w:tcPr>
            <w:tcW w:w="4962" w:type="dxa"/>
          </w:tcPr>
          <w:p w14:paraId="0F0712C3" w14:textId="2744930B" w:rsidR="009026B1" w:rsidRPr="009C54AE" w:rsidRDefault="009026B1" w:rsidP="006B55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D678D2C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4EEBB075" w14:textId="77777777" w:rsidTr="00923D7D">
        <w:tc>
          <w:tcPr>
            <w:tcW w:w="4962" w:type="dxa"/>
          </w:tcPr>
          <w:p w14:paraId="0BBD682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506106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A7155F" w14:textId="77777777" w:rsidR="009026B1" w:rsidRPr="009C54AE" w:rsidRDefault="00BA3BF7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026B1" w:rsidRPr="009C54AE" w14:paraId="0BFCCF3B" w14:textId="77777777" w:rsidTr="00923D7D">
        <w:tc>
          <w:tcPr>
            <w:tcW w:w="4962" w:type="dxa"/>
          </w:tcPr>
          <w:p w14:paraId="42DD5544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01CE699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FC74DB4" w14:textId="77777777" w:rsidR="009026B1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2E38D8F1" w14:textId="77777777" w:rsidTr="00C94C8F">
        <w:trPr>
          <w:trHeight w:val="122"/>
        </w:trPr>
        <w:tc>
          <w:tcPr>
            <w:tcW w:w="4962" w:type="dxa"/>
          </w:tcPr>
          <w:p w14:paraId="7CA6BFE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1E01D4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C94C8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AA44064" w14:textId="77777777" w:rsidTr="00923D7D">
        <w:tc>
          <w:tcPr>
            <w:tcW w:w="4962" w:type="dxa"/>
          </w:tcPr>
          <w:p w14:paraId="55E74E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B39C7" w14:textId="77777777" w:rsidR="0085747A" w:rsidRPr="009C54AE" w:rsidRDefault="00BF6D8B" w:rsidP="00BD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46FF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C628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6C8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CA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CB8BD13" w14:textId="77777777" w:rsidTr="0071620A">
        <w:trPr>
          <w:trHeight w:val="397"/>
        </w:trPr>
        <w:tc>
          <w:tcPr>
            <w:tcW w:w="3544" w:type="dxa"/>
          </w:tcPr>
          <w:p w14:paraId="4F6AAE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AC1ED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6E974C9" w14:textId="77777777" w:rsidTr="0071620A">
        <w:trPr>
          <w:trHeight w:val="397"/>
        </w:trPr>
        <w:tc>
          <w:tcPr>
            <w:tcW w:w="3544" w:type="dxa"/>
          </w:tcPr>
          <w:p w14:paraId="263A34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F09DF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320B4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E673FC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2FC6D4D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F6D8B" w:rsidRPr="009C54AE" w14:paraId="176A3583" w14:textId="77777777" w:rsidTr="00B52C54">
        <w:trPr>
          <w:trHeight w:val="397"/>
        </w:trPr>
        <w:tc>
          <w:tcPr>
            <w:tcW w:w="9639" w:type="dxa"/>
          </w:tcPr>
          <w:p w14:paraId="08FA0C40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BB4AE97" w14:textId="77777777" w:rsidR="00BF6D8B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9274E">
              <w:rPr>
                <w:rFonts w:ascii="Corbel" w:hAnsi="Corbel"/>
                <w:b w:val="0"/>
                <w:smallCaps w:val="0"/>
                <w:szCs w:val="24"/>
              </w:rPr>
              <w:t>Jakubowska A. Public relations w kształtowaniu wizerunku instytucji finansowych, Wydawnictwo Uniwersytetu Ekonomicznego w Katowicach, 2010.</w:t>
            </w:r>
          </w:p>
          <w:p w14:paraId="5D9AD1A9" w14:textId="77777777" w:rsidR="00BF6D8B" w:rsidRPr="00F9048F" w:rsidRDefault="00BF6D8B" w:rsidP="00BF6D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9048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 public relations : wizerunek, reputacja, tożsamość / Wojciech Budzyński. – Warszawa,  </w:t>
            </w:r>
            <w:proofErr w:type="spellStart"/>
            <w:r w:rsidRPr="00F9048F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F9048F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</w:tc>
      </w:tr>
      <w:tr w:rsidR="00BF6D8B" w:rsidRPr="009C54AE" w14:paraId="4FB4A894" w14:textId="77777777" w:rsidTr="00B52C54">
        <w:trPr>
          <w:trHeight w:val="397"/>
        </w:trPr>
        <w:tc>
          <w:tcPr>
            <w:tcW w:w="9639" w:type="dxa"/>
          </w:tcPr>
          <w:p w14:paraId="60939264" w14:textId="77777777" w:rsidR="00BF6D8B" w:rsidRDefault="00BF6D8B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8640230" w14:textId="77777777" w:rsidR="00BF6D8B" w:rsidRPr="00C9274E" w:rsidRDefault="00BF6D8B" w:rsidP="00BF6D8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Public relations : wiarygodny dialog z otoczeniem / Krystyna </w:t>
            </w:r>
            <w:proofErr w:type="spellStart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Wojcik</w:t>
            </w:r>
            <w:proofErr w:type="spellEnd"/>
            <w:r w:rsidRPr="00BD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Wyd. 6. - Warszawa : Wolters Kluwer, 2015</w:t>
            </w:r>
            <w:r w:rsidRPr="00F9048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</w:tc>
      </w:tr>
    </w:tbl>
    <w:p w14:paraId="60B417FF" w14:textId="77777777" w:rsidR="00BF6D8B" w:rsidRPr="009C54AE" w:rsidRDefault="00BF6D8B" w:rsidP="00BF6D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09707E" w14:textId="77777777" w:rsidR="00BF6D8B" w:rsidRPr="009C54AE" w:rsidRDefault="00BF6D8B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D9054" w14:textId="77777777" w:rsidR="0085747A" w:rsidRPr="009C54AE" w:rsidRDefault="0085747A" w:rsidP="00BF6D8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06B8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3482B" w14:textId="77777777" w:rsidR="00C47CE9" w:rsidRDefault="00C47CE9" w:rsidP="00C16ABF">
      <w:pPr>
        <w:spacing w:after="0" w:line="240" w:lineRule="auto"/>
      </w:pPr>
      <w:r>
        <w:separator/>
      </w:r>
    </w:p>
  </w:endnote>
  <w:endnote w:type="continuationSeparator" w:id="0">
    <w:p w14:paraId="5DF66AC5" w14:textId="77777777" w:rsidR="00C47CE9" w:rsidRDefault="00C47C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7A075" w14:textId="77777777" w:rsidR="00C47CE9" w:rsidRDefault="00C47CE9" w:rsidP="00C16ABF">
      <w:pPr>
        <w:spacing w:after="0" w:line="240" w:lineRule="auto"/>
      </w:pPr>
      <w:r>
        <w:separator/>
      </w:r>
    </w:p>
  </w:footnote>
  <w:footnote w:type="continuationSeparator" w:id="0">
    <w:p w14:paraId="7C018F8E" w14:textId="77777777" w:rsidR="00C47CE9" w:rsidRDefault="00C47CE9" w:rsidP="00C16ABF">
      <w:pPr>
        <w:spacing w:after="0" w:line="240" w:lineRule="auto"/>
      </w:pPr>
      <w:r>
        <w:continuationSeparator/>
      </w:r>
    </w:p>
  </w:footnote>
  <w:footnote w:id="1">
    <w:p w14:paraId="07C6966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07C64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C7EF0"/>
    <w:multiLevelType w:val="hybridMultilevel"/>
    <w:tmpl w:val="29527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512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1D48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6E6"/>
    <w:rsid w:val="00192F37"/>
    <w:rsid w:val="001A70D2"/>
    <w:rsid w:val="001D657B"/>
    <w:rsid w:val="001D7B54"/>
    <w:rsid w:val="001E0209"/>
    <w:rsid w:val="001F2CA2"/>
    <w:rsid w:val="00201FD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0D4E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D9B"/>
    <w:rsid w:val="0061029B"/>
    <w:rsid w:val="00617230"/>
    <w:rsid w:val="00621054"/>
    <w:rsid w:val="00621CE1"/>
    <w:rsid w:val="00627FC9"/>
    <w:rsid w:val="006378B2"/>
    <w:rsid w:val="00647FA8"/>
    <w:rsid w:val="00650C5F"/>
    <w:rsid w:val="00654934"/>
    <w:rsid w:val="006620D9"/>
    <w:rsid w:val="00666DC2"/>
    <w:rsid w:val="00671958"/>
    <w:rsid w:val="00675843"/>
    <w:rsid w:val="00696477"/>
    <w:rsid w:val="006B55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FDE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4EA7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0E1F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0BB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A0"/>
    <w:rsid w:val="00B75946"/>
    <w:rsid w:val="00B8056E"/>
    <w:rsid w:val="00B819C8"/>
    <w:rsid w:val="00B82308"/>
    <w:rsid w:val="00B90885"/>
    <w:rsid w:val="00BA3BF7"/>
    <w:rsid w:val="00BB520A"/>
    <w:rsid w:val="00BC797F"/>
    <w:rsid w:val="00BD3869"/>
    <w:rsid w:val="00BD66E9"/>
    <w:rsid w:val="00BD6FF4"/>
    <w:rsid w:val="00BD7FB9"/>
    <w:rsid w:val="00BF2C41"/>
    <w:rsid w:val="00BF6D8B"/>
    <w:rsid w:val="00C058B4"/>
    <w:rsid w:val="00C05F44"/>
    <w:rsid w:val="00C131B5"/>
    <w:rsid w:val="00C16ABF"/>
    <w:rsid w:val="00C170AE"/>
    <w:rsid w:val="00C26CB7"/>
    <w:rsid w:val="00C324C1"/>
    <w:rsid w:val="00C36992"/>
    <w:rsid w:val="00C47CE9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10C"/>
    <w:rsid w:val="00D66098"/>
    <w:rsid w:val="00D74119"/>
    <w:rsid w:val="00D8075B"/>
    <w:rsid w:val="00D8279A"/>
    <w:rsid w:val="00D8678B"/>
    <w:rsid w:val="00DA2114"/>
    <w:rsid w:val="00DA6057"/>
    <w:rsid w:val="00DB4A39"/>
    <w:rsid w:val="00DC6D0C"/>
    <w:rsid w:val="00DD0E22"/>
    <w:rsid w:val="00DE09C0"/>
    <w:rsid w:val="00DE4A14"/>
    <w:rsid w:val="00DF320D"/>
    <w:rsid w:val="00DF71C8"/>
    <w:rsid w:val="00E01ADA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E78D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1C27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03E97-D653-4216-BA4B-9E0AB2F37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2021-01-31T23:03:00Z</dcterms:created>
  <dcterms:modified xsi:type="dcterms:W3CDTF">2023-05-12T09:21:00Z</dcterms:modified>
</cp:coreProperties>
</file>