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58DCF8D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A007B" w:rsidRPr="00E960BB">
        <w:rPr>
          <w:rFonts w:ascii="Corbel" w:hAnsi="Corbel"/>
          <w:bCs/>
          <w:i/>
        </w:rPr>
        <w:t xml:space="preserve">Załącznik nr 1.5 do Zarządzenia Rektora UR  nr </w:t>
      </w:r>
      <w:r w:rsidR="00DA007B">
        <w:rPr>
          <w:rFonts w:ascii="Corbel" w:hAnsi="Corbel"/>
          <w:bCs/>
          <w:i/>
        </w:rPr>
        <w:t>7</w:t>
      </w:r>
      <w:r w:rsidR="00DA007B" w:rsidRPr="00E960BB">
        <w:rPr>
          <w:rFonts w:ascii="Corbel" w:hAnsi="Corbel"/>
          <w:bCs/>
          <w:i/>
        </w:rPr>
        <w:t>/20</w:t>
      </w:r>
      <w:r w:rsidR="00DA007B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4C0F480" w:rsidR="0085747A" w:rsidRPr="002C081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61DBB">
        <w:rPr>
          <w:rFonts w:ascii="Corbel" w:hAnsi="Corbel"/>
          <w:bCs/>
          <w:smallCaps/>
          <w:sz w:val="24"/>
          <w:szCs w:val="24"/>
        </w:rPr>
        <w:t>202</w:t>
      </w:r>
      <w:r w:rsidR="002B7C51">
        <w:rPr>
          <w:rFonts w:ascii="Corbel" w:hAnsi="Corbel"/>
          <w:bCs/>
          <w:smallCaps/>
          <w:sz w:val="24"/>
          <w:szCs w:val="24"/>
        </w:rPr>
        <w:t>3</w:t>
      </w:r>
      <w:r w:rsidR="00DC6D0C" w:rsidRPr="00261DBB">
        <w:rPr>
          <w:rFonts w:ascii="Corbel" w:hAnsi="Corbel"/>
          <w:bCs/>
          <w:smallCaps/>
          <w:sz w:val="24"/>
          <w:szCs w:val="24"/>
        </w:rPr>
        <w:t>-</w:t>
      </w:r>
      <w:r w:rsidR="004E1459">
        <w:rPr>
          <w:rFonts w:ascii="Corbel" w:hAnsi="Corbel"/>
          <w:bCs/>
          <w:smallCaps/>
          <w:sz w:val="24"/>
          <w:szCs w:val="24"/>
        </w:rPr>
        <w:t>202</w:t>
      </w:r>
      <w:r w:rsidR="002B7C51">
        <w:rPr>
          <w:rFonts w:ascii="Corbel" w:hAnsi="Corbel"/>
          <w:bCs/>
          <w:smallCaps/>
          <w:sz w:val="24"/>
          <w:szCs w:val="24"/>
        </w:rPr>
        <w:t>6</w:t>
      </w:r>
    </w:p>
    <w:p w14:paraId="6A743604" w14:textId="3015EBA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2B7C51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</w:t>
      </w:r>
      <w:r w:rsidR="004E1459">
        <w:rPr>
          <w:rFonts w:ascii="Corbel" w:hAnsi="Corbel"/>
          <w:sz w:val="20"/>
          <w:szCs w:val="20"/>
        </w:rPr>
        <w:t>202</w:t>
      </w:r>
      <w:r w:rsidR="002B7C51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64A5A61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inwestycyjne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349FBF6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0385A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0385A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60385A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60385A">
              <w:rPr>
                <w:rFonts w:ascii="Corbel" w:hAnsi="Corbel"/>
                <w:b w:val="0"/>
                <w:sz w:val="24"/>
                <w:szCs w:val="24"/>
              </w:rPr>
              <w:t>/C.8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BB5DBC9" w:rsidR="0085747A" w:rsidRPr="009C54AE" w:rsidRDefault="002C08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82FED8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24F93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C78DF7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F93F18F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19FBD2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BC89B2A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</w:t>
            </w:r>
            <w:r w:rsidR="0060385A">
              <w:rPr>
                <w:rFonts w:ascii="Corbel" w:hAnsi="Corbel"/>
                <w:b w:val="0"/>
                <w:sz w:val="24"/>
                <w:szCs w:val="24"/>
              </w:rPr>
              <w:t>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ACEC8B3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45ECE3E" w:rsidR="0085747A" w:rsidRPr="009C54AE" w:rsidRDefault="006038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0385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385A" w:rsidRPr="009C54AE" w14:paraId="174E29BA" w14:textId="77777777" w:rsidTr="00B24F9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07D70E2" w:rsidR="0060385A" w:rsidRPr="009C54AE" w:rsidRDefault="00B24F93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41AE576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6E19789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CC85ED8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657246FA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6C19CE8B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35158FA6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1734B58A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5C2527A1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47B2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86E23AE" w:rsidR="0060385A" w:rsidRPr="009C54AE" w:rsidRDefault="0060385A" w:rsidP="00B24F9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5D4E4B" w14:textId="77777777" w:rsidR="00923D7D" w:rsidRPr="009C54AE" w:rsidRDefault="00923D7D" w:rsidP="00C050F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EF4DB8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297692B" w14:textId="77777777" w:rsidR="00B24F93" w:rsidRPr="009C54AE" w:rsidRDefault="00B24F9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9A7D4F1" w14:textId="77777777" w:rsidR="00B24F93" w:rsidRPr="00B24F93" w:rsidRDefault="00B24F93" w:rsidP="00B24F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F93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B24F93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B24F93">
        <w:rPr>
          <w:rFonts w:ascii="Corbel" w:hAnsi="Corbel"/>
          <w:b w:val="0"/>
          <w:smallCaps w:val="0"/>
          <w:szCs w:val="24"/>
        </w:rPr>
        <w:t xml:space="preserve"> </w:t>
      </w:r>
    </w:p>
    <w:p w14:paraId="66A11E9B" w14:textId="77777777" w:rsidR="00B24F93" w:rsidRPr="00B24F93" w:rsidRDefault="00B24F93" w:rsidP="00B24F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F93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B24F9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B24F9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90C73D4" w:rsidR="009C54AE" w:rsidRPr="0060385A" w:rsidRDefault="0060385A" w:rsidP="0060385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60385A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BCB44B8" w:rsidR="0085747A" w:rsidRPr="0060385A" w:rsidRDefault="006038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60385A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finansowej, wyceny instrumentów finansowych, rynków kapitałowych, psychologii. Student powinien posiadać wiedze dotyczącą funkcjonowania rynków finansowych, potwierdzoną zaliczeniem przedmiotu Rynki finansowe.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C050F4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0385A" w:rsidRPr="009C54AE" w14:paraId="1D38D5E6" w14:textId="77777777" w:rsidTr="0060385A">
        <w:tc>
          <w:tcPr>
            <w:tcW w:w="845" w:type="dxa"/>
            <w:vAlign w:val="center"/>
          </w:tcPr>
          <w:p w14:paraId="4B62A855" w14:textId="77777777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A983367" w14:textId="26453D6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Opanowanie przez studentów podstawowej wiedzy z zakresu oceny zyskowności i ryzyka produktów inwestycyjnych.</w:t>
            </w:r>
          </w:p>
        </w:tc>
      </w:tr>
      <w:tr w:rsidR="0060385A" w:rsidRPr="009C54AE" w14:paraId="2547E272" w14:textId="77777777" w:rsidTr="0060385A">
        <w:tc>
          <w:tcPr>
            <w:tcW w:w="845" w:type="dxa"/>
          </w:tcPr>
          <w:p w14:paraId="28729CF7" w14:textId="341DA445" w:rsidR="0060385A" w:rsidRPr="009C54AE" w:rsidRDefault="0060385A" w:rsidP="006038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1D916FA" w14:textId="4423A5DC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Opanowanie przez studentów wiedzy nt. trzech głównych teorii podejmowania decyzji.</w:t>
            </w:r>
          </w:p>
        </w:tc>
      </w:tr>
      <w:tr w:rsidR="0060385A" w:rsidRPr="009C54AE" w14:paraId="56D7AEDD" w14:textId="77777777" w:rsidTr="0060385A">
        <w:tc>
          <w:tcPr>
            <w:tcW w:w="845" w:type="dxa"/>
          </w:tcPr>
          <w:p w14:paraId="2B0F10E5" w14:textId="12A4E9C5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930E1CC" w14:textId="657349C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Nabycie przez studentów umiejętności oceny ryzyka finansowego (perspektywa ekonomiczna i psychologiczna) w zmiennym otoczeniu.</w:t>
            </w:r>
          </w:p>
        </w:tc>
      </w:tr>
      <w:tr w:rsidR="0060385A" w:rsidRPr="009C54AE" w14:paraId="0DF48945" w14:textId="77777777" w:rsidTr="0060385A">
        <w:tc>
          <w:tcPr>
            <w:tcW w:w="845" w:type="dxa"/>
          </w:tcPr>
          <w:p w14:paraId="51C70595" w14:textId="77278B81" w:rsidR="0060385A" w:rsidRPr="009C54AE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  <w:r w:rsidRPr="003F338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13409E89" w14:textId="12E27E89" w:rsidR="0060385A" w:rsidRPr="0060385A" w:rsidRDefault="0060385A" w:rsidP="0060385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60385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Zrozumienie procesu doradczego i roli finansów behawioralnych w tym procesie.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0385A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385A" w:rsidRPr="009C54AE" w14:paraId="2FAE894A" w14:textId="77777777" w:rsidTr="0060385A">
        <w:tc>
          <w:tcPr>
            <w:tcW w:w="1681" w:type="dxa"/>
          </w:tcPr>
          <w:p w14:paraId="48E5C6E7" w14:textId="77777777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11A32A1D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a pogłębioną wiedzę z teorii inwestycyjnych, a w szczególności efektywności informacyjnej rynków finansowych oraz podstaw teorii portfela. Potrafi definiować w szerokim zakresie kategorie związane z doradztwem inwestycyjnym, produktami inwestycyjnymi. </w:t>
            </w:r>
          </w:p>
        </w:tc>
        <w:tc>
          <w:tcPr>
            <w:tcW w:w="1865" w:type="dxa"/>
            <w:vAlign w:val="center"/>
          </w:tcPr>
          <w:p w14:paraId="45C946D9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K_W07</w:t>
            </w:r>
          </w:p>
          <w:p w14:paraId="55AFD9EF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77777777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385A" w:rsidRPr="009C54AE" w14:paraId="48B116A6" w14:textId="77777777" w:rsidTr="0060385A">
        <w:tc>
          <w:tcPr>
            <w:tcW w:w="1681" w:type="dxa"/>
          </w:tcPr>
          <w:p w14:paraId="55D5A65C" w14:textId="77777777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1EA5C96F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otrafi korzystać z metod statystycznych celem tworzenia profeta inwestycyjnego, jak również krytycznie analizować przydatność modeli i technik inwestycyjnych (szczególnie z perspektywy dorobku finansów behawioralnych). </w:t>
            </w:r>
          </w:p>
        </w:tc>
        <w:tc>
          <w:tcPr>
            <w:tcW w:w="1865" w:type="dxa"/>
            <w:vAlign w:val="center"/>
          </w:tcPr>
          <w:p w14:paraId="35FA7292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K_U11</w:t>
            </w:r>
          </w:p>
          <w:p w14:paraId="656E048A" w14:textId="640A0ED9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85A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60385A" w:rsidRPr="009C54AE" w14:paraId="32BADA47" w14:textId="77777777" w:rsidTr="0060385A">
        <w:tc>
          <w:tcPr>
            <w:tcW w:w="1681" w:type="dxa"/>
          </w:tcPr>
          <w:p w14:paraId="4CBEB17A" w14:textId="310825B4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F6B14D4" w:rsidR="0060385A" w:rsidRPr="009C54AE" w:rsidRDefault="0060385A" w:rsidP="006038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Pr="0060385A">
              <w:rPr>
                <w:rFonts w:ascii="Corbel" w:hAnsi="Corbel"/>
                <w:b w:val="0"/>
                <w:smallCaps w:val="0"/>
                <w:szCs w:val="24"/>
              </w:rPr>
              <w:t xml:space="preserve">rezentuje aktywną postawę wobec rosnącej zmienności rynków finansowych, będąc jednocześnie gotowym do uznawania znaczenia wiedzy w rozwiązywaniu problemów inwestycyjnych. </w:t>
            </w:r>
          </w:p>
        </w:tc>
        <w:tc>
          <w:tcPr>
            <w:tcW w:w="1865" w:type="dxa"/>
            <w:vAlign w:val="center"/>
          </w:tcPr>
          <w:p w14:paraId="230702AE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K_K03</w:t>
            </w:r>
          </w:p>
          <w:p w14:paraId="5EFEA074" w14:textId="77777777" w:rsidR="0060385A" w:rsidRPr="0060385A" w:rsidRDefault="0060385A" w:rsidP="0060385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0385A">
              <w:rPr>
                <w:rFonts w:ascii="Corbel" w:hAnsi="Corbel" w:cs="Times New Roman"/>
                <w:color w:val="auto"/>
              </w:rPr>
              <w:t>K_K05</w:t>
            </w:r>
          </w:p>
          <w:p w14:paraId="2BA6A2A8" w14:textId="77777777" w:rsidR="0060385A" w:rsidRPr="009C54AE" w:rsidRDefault="0060385A" w:rsidP="006038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304826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826" w:rsidRPr="009C54AE" w14:paraId="5532AAAA" w14:textId="77777777" w:rsidTr="00304826">
        <w:tc>
          <w:tcPr>
            <w:tcW w:w="9520" w:type="dxa"/>
          </w:tcPr>
          <w:p w14:paraId="760C695A" w14:textId="1F4E7B70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 xml:space="preserve">Trzy główne techniki analiz </w:t>
            </w:r>
            <w:r>
              <w:rPr>
                <w:rFonts w:ascii="Corbel" w:hAnsi="Corbel"/>
                <w:sz w:val="24"/>
                <w:szCs w:val="24"/>
              </w:rPr>
              <w:t xml:space="preserve">inwestycji </w:t>
            </w:r>
            <w:r w:rsidRPr="00304826">
              <w:rPr>
                <w:rFonts w:ascii="Corbel" w:hAnsi="Corbel"/>
                <w:sz w:val="24"/>
                <w:szCs w:val="24"/>
              </w:rPr>
              <w:t>na rynkach finansowych (analiza techniczna, fundamentalna i portfelowa)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4826" w:rsidRPr="009C54AE" w14:paraId="4AE4DDAB" w14:textId="77777777" w:rsidTr="00304826">
        <w:tc>
          <w:tcPr>
            <w:tcW w:w="9520" w:type="dxa"/>
          </w:tcPr>
          <w:p w14:paraId="13CA1719" w14:textId="213409B2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Efektywność in</w:t>
            </w:r>
            <w:r>
              <w:rPr>
                <w:rFonts w:ascii="Corbel" w:hAnsi="Corbel"/>
                <w:sz w:val="24"/>
                <w:szCs w:val="24"/>
              </w:rPr>
              <w:t>formacyjna rynków finansowych.</w:t>
            </w:r>
          </w:p>
        </w:tc>
      </w:tr>
      <w:tr w:rsidR="00304826" w:rsidRPr="009C54AE" w14:paraId="551073A5" w14:textId="77777777" w:rsidTr="00304826">
        <w:tc>
          <w:tcPr>
            <w:tcW w:w="9520" w:type="dxa"/>
          </w:tcPr>
          <w:p w14:paraId="4918BCD1" w14:textId="08F71004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Psychologia rynków finansowych – rola</w:t>
            </w:r>
            <w:r>
              <w:rPr>
                <w:rFonts w:ascii="Corbel" w:hAnsi="Corbel"/>
                <w:sz w:val="24"/>
                <w:szCs w:val="24"/>
              </w:rPr>
              <w:t xml:space="preserve"> teorii finansów behawioralnych.</w:t>
            </w:r>
          </w:p>
        </w:tc>
      </w:tr>
      <w:tr w:rsidR="00304826" w:rsidRPr="009C54AE" w14:paraId="109ED466" w14:textId="77777777" w:rsidTr="00304826">
        <w:tc>
          <w:tcPr>
            <w:tcW w:w="9520" w:type="dxa"/>
          </w:tcPr>
          <w:p w14:paraId="7D3FB8BB" w14:textId="7377EB54" w:rsidR="00304826" w:rsidRPr="009C54AE" w:rsidRDefault="00304826" w:rsidP="0030482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Rola ekspertów</w:t>
            </w:r>
            <w:r>
              <w:rPr>
                <w:rFonts w:ascii="Corbel" w:hAnsi="Corbel"/>
                <w:sz w:val="24"/>
                <w:szCs w:val="24"/>
              </w:rPr>
              <w:t xml:space="preserve"> w doradztwie inwestycyjnym. Hazard moralny instytucji finansowych.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304826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4826" w:rsidRPr="009C54AE" w14:paraId="1C230FF5" w14:textId="77777777" w:rsidTr="00304826">
        <w:tc>
          <w:tcPr>
            <w:tcW w:w="9520" w:type="dxa"/>
          </w:tcPr>
          <w:p w14:paraId="59B5524C" w14:textId="0B2CCA23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Pomiędzy niepewnością</w:t>
            </w:r>
            <w:r>
              <w:rPr>
                <w:rFonts w:ascii="Corbel" w:hAnsi="Corbel"/>
                <w:sz w:val="24"/>
                <w:szCs w:val="24"/>
              </w:rPr>
              <w:t xml:space="preserve"> a ryzykiem  – gra inwestycyjna.</w:t>
            </w:r>
          </w:p>
        </w:tc>
      </w:tr>
      <w:tr w:rsidR="00304826" w:rsidRPr="009C54AE" w14:paraId="7BDBAFB0" w14:textId="77777777" w:rsidTr="00304826">
        <w:tc>
          <w:tcPr>
            <w:tcW w:w="9520" w:type="dxa"/>
          </w:tcPr>
          <w:p w14:paraId="0827D9D0" w14:textId="292A9DF5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Znaczenie dywersyfikacji w proce</w:t>
            </w:r>
            <w:r>
              <w:rPr>
                <w:rFonts w:ascii="Corbel" w:hAnsi="Corbel"/>
                <w:sz w:val="24"/>
                <w:szCs w:val="24"/>
              </w:rPr>
              <w:t>sie inwestycyjnym – eksperyment.</w:t>
            </w:r>
          </w:p>
        </w:tc>
      </w:tr>
      <w:tr w:rsidR="00304826" w:rsidRPr="009C54AE" w14:paraId="433199D1" w14:textId="77777777" w:rsidTr="00304826">
        <w:tc>
          <w:tcPr>
            <w:tcW w:w="9520" w:type="dxa"/>
          </w:tcPr>
          <w:p w14:paraId="17EEE771" w14:textId="62FA7739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Tworzenie portfela inwestycyjnego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4826" w:rsidRPr="009C54AE" w14:paraId="0D0E2CF1" w14:textId="77777777" w:rsidTr="00304826">
        <w:tc>
          <w:tcPr>
            <w:tcW w:w="9520" w:type="dxa"/>
          </w:tcPr>
          <w:p w14:paraId="60E6B081" w14:textId="06923F25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Główne pułapki psychologi</w:t>
            </w:r>
            <w:r>
              <w:rPr>
                <w:rFonts w:ascii="Corbel" w:hAnsi="Corbel"/>
                <w:sz w:val="24"/>
                <w:szCs w:val="24"/>
              </w:rPr>
              <w:t>czne w procesie inwestycyjnym (heurystyki).</w:t>
            </w:r>
          </w:p>
        </w:tc>
      </w:tr>
      <w:tr w:rsidR="00304826" w:rsidRPr="009C54AE" w14:paraId="52C24D11" w14:textId="77777777" w:rsidTr="00304826">
        <w:tc>
          <w:tcPr>
            <w:tcW w:w="9520" w:type="dxa"/>
          </w:tcPr>
          <w:p w14:paraId="35EFFCCE" w14:textId="489A4333" w:rsidR="00304826" w:rsidRPr="009C54AE" w:rsidRDefault="00304826" w:rsidP="003048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4826">
              <w:rPr>
                <w:rFonts w:ascii="Corbel" w:hAnsi="Corbel"/>
                <w:sz w:val="24"/>
                <w:szCs w:val="24"/>
              </w:rPr>
              <w:t>Analiza wybranych wskaźników i formacji anali</w:t>
            </w:r>
            <w:r>
              <w:rPr>
                <w:rFonts w:ascii="Corbel" w:hAnsi="Corbel"/>
                <w:sz w:val="24"/>
                <w:szCs w:val="24"/>
              </w:rPr>
              <w:t>zy technicznej i fundamentalnej.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E50EAC" w14:textId="77777777" w:rsidR="00304826" w:rsidRPr="008F7132" w:rsidRDefault="00304826" w:rsidP="00304826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2D70AF82" w14:textId="22632729" w:rsidR="00304826" w:rsidRPr="008F7132" w:rsidRDefault="00304826" w:rsidP="00304826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 xml:space="preserve">Ćwiczenia obejmują dyskusję moderowaną, </w:t>
      </w:r>
      <w:r>
        <w:rPr>
          <w:rFonts w:ascii="Corbel" w:hAnsi="Corbel"/>
          <w:color w:val="000000"/>
          <w:sz w:val="24"/>
          <w:szCs w:val="24"/>
        </w:rPr>
        <w:t xml:space="preserve">grę inwestycyjną, </w:t>
      </w:r>
      <w:r w:rsidRPr="008F7132">
        <w:rPr>
          <w:rFonts w:ascii="Corbel" w:hAnsi="Corbel"/>
          <w:color w:val="000000"/>
          <w:sz w:val="24"/>
          <w:szCs w:val="24"/>
        </w:rPr>
        <w:t xml:space="preserve">analizę i interpretację danych źródłowych (statystycznych i finansowych), rozwiązywanie </w:t>
      </w:r>
      <w:r>
        <w:rPr>
          <w:rFonts w:ascii="Corbel" w:hAnsi="Corbel"/>
          <w:color w:val="000000"/>
          <w:sz w:val="24"/>
          <w:szCs w:val="24"/>
        </w:rPr>
        <w:t>problemów inwestycyjnych</w:t>
      </w:r>
      <w:r w:rsidRPr="008F7132">
        <w:rPr>
          <w:rFonts w:ascii="Corbel" w:hAnsi="Corbel"/>
          <w:color w:val="000000"/>
          <w:sz w:val="24"/>
          <w:szCs w:val="24"/>
        </w:rPr>
        <w:t>, analizę stud</w:t>
      </w:r>
      <w:r>
        <w:rPr>
          <w:rFonts w:ascii="Corbel" w:hAnsi="Corbel"/>
          <w:color w:val="000000"/>
          <w:sz w:val="24"/>
          <w:szCs w:val="24"/>
        </w:rPr>
        <w:t>ium przypadku, pracę w grupach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304826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4826" w:rsidRPr="009C54AE" w14:paraId="5FC256E6" w14:textId="77777777" w:rsidTr="00304826">
        <w:tc>
          <w:tcPr>
            <w:tcW w:w="1962" w:type="dxa"/>
          </w:tcPr>
          <w:p w14:paraId="1B521E17" w14:textId="6D36400F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  <w:vAlign w:val="center"/>
          </w:tcPr>
          <w:p w14:paraId="38591A5E" w14:textId="5C9BC39D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praca grupowa, egzamin</w:t>
            </w:r>
          </w:p>
        </w:tc>
        <w:tc>
          <w:tcPr>
            <w:tcW w:w="2117" w:type="dxa"/>
            <w:vAlign w:val="center"/>
          </w:tcPr>
          <w:p w14:paraId="4D5562F6" w14:textId="04493290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ćwiczenia, wykład</w:t>
            </w:r>
          </w:p>
        </w:tc>
      </w:tr>
      <w:tr w:rsidR="00304826" w:rsidRPr="009C54AE" w14:paraId="2D84DE03" w14:textId="77777777" w:rsidTr="00304826">
        <w:tc>
          <w:tcPr>
            <w:tcW w:w="1962" w:type="dxa"/>
          </w:tcPr>
          <w:p w14:paraId="3D8CA619" w14:textId="77777777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5EAC535F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zaliczeniowe, praca grupowa, egzamin</w:t>
            </w:r>
          </w:p>
        </w:tc>
        <w:tc>
          <w:tcPr>
            <w:tcW w:w="2117" w:type="dxa"/>
            <w:vAlign w:val="center"/>
          </w:tcPr>
          <w:p w14:paraId="69C1090B" w14:textId="41B0ADE2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ćwiczenia, wykład</w:t>
            </w:r>
          </w:p>
        </w:tc>
      </w:tr>
      <w:tr w:rsidR="00304826" w:rsidRPr="009C54AE" w14:paraId="387FE82C" w14:textId="77777777" w:rsidTr="00304826">
        <w:tc>
          <w:tcPr>
            <w:tcW w:w="1962" w:type="dxa"/>
          </w:tcPr>
          <w:p w14:paraId="06E298C1" w14:textId="64D915E6" w:rsidR="00304826" w:rsidRPr="009C54AE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3E0ADF4F" w14:textId="320B96C9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vAlign w:val="center"/>
          </w:tcPr>
          <w:p w14:paraId="4225A035" w14:textId="01A47524" w:rsidR="00304826" w:rsidRPr="00304826" w:rsidRDefault="00304826" w:rsidP="003048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4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03384D65" w14:textId="5D5C73EA" w:rsidR="00304826" w:rsidRDefault="00304826" w:rsidP="003048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Egzamin pisemny</w:t>
            </w:r>
            <w:r w:rsidR="00221A8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02F1391" w14:textId="77777777" w:rsidR="0085747A" w:rsidRDefault="0030482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221A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pracy w grupach (projekt pisemny i/lub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  <w:r w:rsidR="00221A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gra giełdowa),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pisemne</w:t>
            </w:r>
            <w:r w:rsidR="00221A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ocena aktywności na zajęciach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221A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54225531" w14:textId="7A44EA45" w:rsidR="00221A83" w:rsidRPr="009C54AE" w:rsidRDefault="00221A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1A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  <w:r>
              <w:rPr>
                <w:rStyle w:val="eop"/>
                <w:rFonts w:ascii="Corbel" w:hAnsi="Corbel"/>
                <w:b w:val="0"/>
                <w:bCs/>
                <w:color w:val="000000"/>
                <w:shd w:val="clear" w:color="auto" w:fill="FFFFFF"/>
              </w:rPr>
              <w:t> 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5"/>
        <w:gridCol w:w="4625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304826">
        <w:tc>
          <w:tcPr>
            <w:tcW w:w="4962" w:type="dxa"/>
          </w:tcPr>
          <w:p w14:paraId="336857A1" w14:textId="7C6023C1" w:rsidR="0085747A" w:rsidRPr="009C54AE" w:rsidRDefault="00C61DC5" w:rsidP="00DA00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407076B3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304826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7D0730AE" w:rsidR="00C61DC5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304826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17E37568" w14:textId="77777777" w:rsidR="00C61DC5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  <w:p w14:paraId="611A18CE" w14:textId="65B4EC3C" w:rsidR="00304826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projektu/prezentacji, przygotowanie do kolokwium i egzaminu)</w:t>
            </w:r>
          </w:p>
        </w:tc>
      </w:tr>
      <w:tr w:rsidR="0085747A" w:rsidRPr="009C54AE" w14:paraId="45A3E8D7" w14:textId="77777777" w:rsidTr="00304826">
        <w:tc>
          <w:tcPr>
            <w:tcW w:w="4962" w:type="dxa"/>
          </w:tcPr>
          <w:p w14:paraId="626D78EC" w14:textId="0C1BC35E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3586920F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304826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069E2BE9" w:rsidR="0085747A" w:rsidRPr="009C54AE" w:rsidRDefault="00304826" w:rsidP="003048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1219BB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A32648" w14:textId="77777777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T., Bachmann K., Psychologia rynku dla doradców finansowych,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  <w:p w14:paraId="4C0079F0" w14:textId="77777777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Jajuga K., Jajuga T., Inwestycje, PWN, Warszawa 2017. </w:t>
            </w:r>
          </w:p>
          <w:p w14:paraId="50F2B9B2" w14:textId="02F814A2" w:rsidR="00304826" w:rsidRPr="00667F7B" w:rsidRDefault="00304826" w:rsidP="00304826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Murphy J., Analiza techniczna rynków finansowych, Wig-Press, Warszawa 1998. 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11836F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E065F4" w14:textId="1030A5C2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313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Czekaj J., Efektywność giełdowego rynku akcji w Polsce: z perspektywy dziesięciolecia, PWN, Warszawa 2001.</w:t>
            </w:r>
          </w:p>
          <w:p w14:paraId="490235FE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Zielonka P., Behawioralne aspekty inwestowania na Rynku Papierów Wartościowych,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087F5C5A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Czerwonka  M., </w:t>
            </w: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Gorlewski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B., Finanse behawioralne, OW SGH, Warszawa 2012.</w:t>
            </w:r>
          </w:p>
          <w:p w14:paraId="0156844A" w14:textId="77777777" w:rsidR="00304826" w:rsidRPr="00667F7B" w:rsidRDefault="00304826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667F7B">
              <w:rPr>
                <w:rFonts w:ascii="Corbel" w:hAnsi="Corbel"/>
                <w:b w:val="0"/>
                <w:smallCaps w:val="0"/>
                <w:szCs w:val="24"/>
              </w:rPr>
              <w:t>Piasecki K., Ronka-Chmielowiec W., Matematyka finansowa, Beck, Warszawa 2011.</w:t>
            </w:r>
          </w:p>
          <w:p w14:paraId="6F1DA987" w14:textId="77777777" w:rsidR="00667F7B" w:rsidRPr="00667F7B" w:rsidRDefault="00667F7B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Thaler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R. Zachowania niepoprawne. Tworzenie ekonomii behawioralnej, Media Rodzina, Warszawa, 2018</w:t>
            </w:r>
          </w:p>
          <w:p w14:paraId="1F17CF12" w14:textId="5FFD850C" w:rsidR="00667F7B" w:rsidRPr="009C54AE" w:rsidRDefault="00667F7B" w:rsidP="00667F7B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67F7B">
              <w:rPr>
                <w:rFonts w:ascii="Corbel" w:hAnsi="Corbel"/>
                <w:b w:val="0"/>
                <w:smallCaps w:val="0"/>
                <w:szCs w:val="24"/>
              </w:rPr>
              <w:t>Ritchie</w:t>
            </w:r>
            <w:proofErr w:type="spellEnd"/>
            <w:r w:rsidRPr="00667F7B">
              <w:rPr>
                <w:rFonts w:ascii="Corbel" w:hAnsi="Corbel"/>
                <w:b w:val="0"/>
                <w:smallCaps w:val="0"/>
                <w:szCs w:val="24"/>
              </w:rPr>
              <w:t xml:space="preserve"> J., Analiza fundamentalna, Wig-Press, Warszawa 1997.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3D140" w14:textId="77777777" w:rsidR="001F1340" w:rsidRDefault="001F1340" w:rsidP="00C16ABF">
      <w:pPr>
        <w:spacing w:after="0" w:line="240" w:lineRule="auto"/>
      </w:pPr>
      <w:r>
        <w:separator/>
      </w:r>
    </w:p>
  </w:endnote>
  <w:endnote w:type="continuationSeparator" w:id="0">
    <w:p w14:paraId="7D6249F3" w14:textId="77777777" w:rsidR="001F1340" w:rsidRDefault="001F13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8E827" w14:textId="77777777" w:rsidR="001F1340" w:rsidRDefault="001F1340" w:rsidP="00C16ABF">
      <w:pPr>
        <w:spacing w:after="0" w:line="240" w:lineRule="auto"/>
      </w:pPr>
      <w:r>
        <w:separator/>
      </w:r>
    </w:p>
  </w:footnote>
  <w:footnote w:type="continuationSeparator" w:id="0">
    <w:p w14:paraId="49278281" w14:textId="77777777" w:rsidR="001F1340" w:rsidRDefault="001F134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5BD6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52F13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576BDE"/>
    <w:multiLevelType w:val="hybridMultilevel"/>
    <w:tmpl w:val="E07A21D0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69199D"/>
    <w:multiLevelType w:val="hybridMultilevel"/>
    <w:tmpl w:val="9FE47CB8"/>
    <w:lvl w:ilvl="0" w:tplc="4A0E53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9E5511"/>
    <w:multiLevelType w:val="hybridMultilevel"/>
    <w:tmpl w:val="7200ED06"/>
    <w:lvl w:ilvl="0" w:tplc="5FACE7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EE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1340"/>
    <w:rsid w:val="001F2CA2"/>
    <w:rsid w:val="002144C0"/>
    <w:rsid w:val="00215FA7"/>
    <w:rsid w:val="00221A83"/>
    <w:rsid w:val="0022477D"/>
    <w:rsid w:val="002278A9"/>
    <w:rsid w:val="002336F9"/>
    <w:rsid w:val="0024028F"/>
    <w:rsid w:val="00244ABC"/>
    <w:rsid w:val="00261DBB"/>
    <w:rsid w:val="00281FF2"/>
    <w:rsid w:val="002857DE"/>
    <w:rsid w:val="00286503"/>
    <w:rsid w:val="00291567"/>
    <w:rsid w:val="002A22BF"/>
    <w:rsid w:val="002A2389"/>
    <w:rsid w:val="002A671D"/>
    <w:rsid w:val="002A723B"/>
    <w:rsid w:val="002B4D55"/>
    <w:rsid w:val="002B5EA0"/>
    <w:rsid w:val="002B6119"/>
    <w:rsid w:val="002B7C51"/>
    <w:rsid w:val="002C0811"/>
    <w:rsid w:val="002C1F06"/>
    <w:rsid w:val="002D3375"/>
    <w:rsid w:val="002D73D4"/>
    <w:rsid w:val="002F02A3"/>
    <w:rsid w:val="002F4ABE"/>
    <w:rsid w:val="003018BA"/>
    <w:rsid w:val="0030395F"/>
    <w:rsid w:val="00304826"/>
    <w:rsid w:val="00305C92"/>
    <w:rsid w:val="003151C5"/>
    <w:rsid w:val="003343CF"/>
    <w:rsid w:val="00337507"/>
    <w:rsid w:val="00346FE9"/>
    <w:rsid w:val="0034759A"/>
    <w:rsid w:val="003503F6"/>
    <w:rsid w:val="003530DD"/>
    <w:rsid w:val="00363F78"/>
    <w:rsid w:val="003753F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F12"/>
    <w:rsid w:val="0047598D"/>
    <w:rsid w:val="004840FD"/>
    <w:rsid w:val="00490F7D"/>
    <w:rsid w:val="00491678"/>
    <w:rsid w:val="004968E2"/>
    <w:rsid w:val="004A3EEA"/>
    <w:rsid w:val="004A4D1F"/>
    <w:rsid w:val="004D5282"/>
    <w:rsid w:val="004E1459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7580"/>
    <w:rsid w:val="0059484D"/>
    <w:rsid w:val="005A0855"/>
    <w:rsid w:val="005A133C"/>
    <w:rsid w:val="005A3196"/>
    <w:rsid w:val="005C080F"/>
    <w:rsid w:val="005C55E5"/>
    <w:rsid w:val="005C696A"/>
    <w:rsid w:val="005E4EC2"/>
    <w:rsid w:val="005E6E85"/>
    <w:rsid w:val="005F31D2"/>
    <w:rsid w:val="0060385A"/>
    <w:rsid w:val="0061029B"/>
    <w:rsid w:val="00617230"/>
    <w:rsid w:val="00621CE1"/>
    <w:rsid w:val="00627FC9"/>
    <w:rsid w:val="0064579B"/>
    <w:rsid w:val="00647FA8"/>
    <w:rsid w:val="00650C5F"/>
    <w:rsid w:val="00654934"/>
    <w:rsid w:val="006620D9"/>
    <w:rsid w:val="00667F7B"/>
    <w:rsid w:val="00671958"/>
    <w:rsid w:val="00675843"/>
    <w:rsid w:val="00696477"/>
    <w:rsid w:val="006B556D"/>
    <w:rsid w:val="006D050F"/>
    <w:rsid w:val="006D6139"/>
    <w:rsid w:val="006E2AAA"/>
    <w:rsid w:val="006E5D65"/>
    <w:rsid w:val="006E7EFF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7482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CEB"/>
    <w:rsid w:val="00916188"/>
    <w:rsid w:val="00923D7D"/>
    <w:rsid w:val="009312B7"/>
    <w:rsid w:val="009508DF"/>
    <w:rsid w:val="00950DAC"/>
    <w:rsid w:val="00954A07"/>
    <w:rsid w:val="009802D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F9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0F4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098"/>
    <w:rsid w:val="00DA007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221A83"/>
  </w:style>
  <w:style w:type="character" w:customStyle="1" w:styleId="eop">
    <w:name w:val="eop"/>
    <w:basedOn w:val="Domylnaczcionkaakapitu"/>
    <w:rsid w:val="00221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4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C84D1-1031-421F-B04C-78D1D9B21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8D86C6-8064-4108-90A1-B32F4FD3FC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847FF8-24A1-4D67-9A24-F94B276420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C62AFB-075D-4540-82AC-7DC8689DC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4</Pages>
  <Words>929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2020-10-25T11:05:00Z</dcterms:created>
  <dcterms:modified xsi:type="dcterms:W3CDTF">2023-05-12T08:36:00Z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