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10372" w14:textId="5B672BC8" w:rsidR="00C331A8" w:rsidRDefault="00C331A8" w:rsidP="00C331A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354126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85556" w:rsidRPr="00E960BB">
        <w:rPr>
          <w:rFonts w:ascii="Corbel" w:hAnsi="Corbel"/>
          <w:bCs/>
          <w:i/>
        </w:rPr>
        <w:t xml:space="preserve">Załącznik nr 1.5 do Zarządzenia Rektora UR  nr </w:t>
      </w:r>
      <w:r w:rsidR="00F85556">
        <w:rPr>
          <w:rFonts w:ascii="Corbel" w:hAnsi="Corbel"/>
          <w:bCs/>
          <w:i/>
        </w:rPr>
        <w:t>7</w:t>
      </w:r>
      <w:r w:rsidR="00F85556" w:rsidRPr="00E960BB">
        <w:rPr>
          <w:rFonts w:ascii="Corbel" w:hAnsi="Corbel"/>
          <w:bCs/>
          <w:i/>
        </w:rPr>
        <w:t>/20</w:t>
      </w:r>
      <w:r w:rsidR="00F85556">
        <w:rPr>
          <w:rFonts w:ascii="Corbel" w:hAnsi="Corbel"/>
          <w:bCs/>
          <w:i/>
        </w:rPr>
        <w:t>23</w:t>
      </w:r>
    </w:p>
    <w:p w14:paraId="20078C06" w14:textId="77777777" w:rsidR="00F85556" w:rsidRPr="00E960BB" w:rsidRDefault="00F85556" w:rsidP="00C331A8">
      <w:pPr>
        <w:spacing w:line="240" w:lineRule="auto"/>
        <w:jc w:val="right"/>
        <w:rPr>
          <w:rFonts w:ascii="Corbel" w:hAnsi="Corbel"/>
          <w:bCs/>
          <w:i/>
        </w:rPr>
      </w:pPr>
    </w:p>
    <w:p w14:paraId="614E0ABF" w14:textId="77777777" w:rsidR="00C331A8" w:rsidRPr="009C54AE" w:rsidRDefault="00C331A8" w:rsidP="00C331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FF3587" w14:textId="29BA61CE" w:rsidR="00C331A8" w:rsidRPr="008A2450" w:rsidRDefault="00C331A8" w:rsidP="00C331A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 xml:space="preserve">kształcenia </w:t>
      </w:r>
      <w:r w:rsidR="00AD1DC3">
        <w:rPr>
          <w:rFonts w:ascii="Corbel" w:hAnsi="Corbel"/>
          <w:b/>
          <w:smallCaps/>
          <w:sz w:val="24"/>
          <w:szCs w:val="24"/>
        </w:rPr>
        <w:t>2024-2027</w:t>
      </w:r>
    </w:p>
    <w:p w14:paraId="1EB5445A" w14:textId="44ADCC8D" w:rsidR="00C331A8" w:rsidRPr="00EA4832" w:rsidRDefault="00C331A8" w:rsidP="00C331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AD1DC3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AD1DC3">
        <w:rPr>
          <w:rFonts w:ascii="Corbel" w:hAnsi="Corbel"/>
          <w:sz w:val="20"/>
          <w:szCs w:val="20"/>
        </w:rPr>
        <w:t>6</w:t>
      </w:r>
      <w:bookmarkStart w:id="1" w:name="_GoBack"/>
      <w:bookmarkEnd w:id="1"/>
    </w:p>
    <w:p w14:paraId="1A4E42A0" w14:textId="77777777" w:rsidR="001A5932" w:rsidRDefault="001A5932" w:rsidP="001A5932">
      <w:pPr>
        <w:spacing w:after="0" w:line="240" w:lineRule="auto"/>
        <w:rPr>
          <w:rFonts w:ascii="Corbel" w:hAnsi="Corbel"/>
          <w:sz w:val="24"/>
          <w:szCs w:val="24"/>
        </w:rPr>
      </w:pPr>
    </w:p>
    <w:p w14:paraId="475EB59D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1A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932" w:rsidRPr="00C331A8" w14:paraId="72A36786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187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3057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1A5932" w:rsidRPr="00C331A8" w14:paraId="3F6EA2E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6B6E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63A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FiR/I/A.5</w:t>
            </w:r>
          </w:p>
        </w:tc>
      </w:tr>
      <w:tr w:rsidR="001A5932" w:rsidRPr="00C331A8" w14:paraId="6938A2F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AE72" w14:textId="77777777" w:rsidR="001A5932" w:rsidRPr="00C331A8" w:rsidRDefault="001A5932" w:rsidP="00C331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112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5932" w:rsidRPr="00C331A8" w14:paraId="7E383CA7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EF5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8746" w14:textId="31CBC8A5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A5932" w:rsidRPr="00C331A8" w14:paraId="1D46C92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C3A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00EF" w14:textId="4E6DE349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331A8" w:rsidRPr="00C331A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331A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A5932" w:rsidRPr="00C331A8" w14:paraId="5AE1B73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F8F2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2797" w14:textId="0E1A66C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1A5932" w:rsidRPr="00C331A8" w14:paraId="41C6416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112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B9E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A5932" w:rsidRPr="00C331A8" w14:paraId="1954BDC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F9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1245" w14:textId="658D5D91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A5932" w:rsidRPr="00C331A8" w14:paraId="716609D5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630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CE1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A5932" w:rsidRPr="00C331A8" w14:paraId="3C952EB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362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4C4E" w14:textId="17380CA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1A5932" w:rsidRPr="00C331A8" w14:paraId="15FCD99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0F4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E6BD" w14:textId="142E71A7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A5932" w:rsidRPr="00C331A8" w14:paraId="2293B80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7CA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E3BE" w14:textId="77636A29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 Marek Cierpiał-Wolan</w:t>
            </w:r>
          </w:p>
        </w:tc>
      </w:tr>
      <w:tr w:rsidR="001A5932" w:rsidRPr="00C331A8" w14:paraId="24F944A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D3B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C269" w14:textId="00887F32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2663" w:rsidRPr="00C331A8">
              <w:rPr>
                <w:rFonts w:ascii="Corbel" w:hAnsi="Corbel"/>
                <w:b w:val="0"/>
                <w:sz w:val="24"/>
                <w:szCs w:val="24"/>
              </w:rPr>
              <w:t>r Marek Cierpiał-Wolan,</w:t>
            </w:r>
            <w:r w:rsidR="009A2663" w:rsidRPr="00C331A8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>dr inż. Dorota Jankowska, dr inż. Agnieszka Majka, dr hab. prof. UR Małgorzata Stec</w:t>
            </w:r>
          </w:p>
        </w:tc>
      </w:tr>
    </w:tbl>
    <w:p w14:paraId="09CBCD75" w14:textId="77777777" w:rsidR="001A5932" w:rsidRPr="00C331A8" w:rsidRDefault="001A5932" w:rsidP="00C331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* </w:t>
      </w:r>
      <w:r w:rsidRPr="00C331A8">
        <w:rPr>
          <w:rFonts w:ascii="Corbel" w:hAnsi="Corbel"/>
          <w:b w:val="0"/>
          <w:i/>
          <w:sz w:val="24"/>
          <w:szCs w:val="24"/>
        </w:rPr>
        <w:t>opcjonalni</w:t>
      </w:r>
      <w:r w:rsidRPr="00C331A8">
        <w:rPr>
          <w:rFonts w:ascii="Corbel" w:hAnsi="Corbel"/>
          <w:b w:val="0"/>
          <w:sz w:val="24"/>
          <w:szCs w:val="24"/>
        </w:rPr>
        <w:t xml:space="preserve">e, </w:t>
      </w:r>
      <w:r w:rsidRPr="00C331A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A95AE9C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587DDA" w14:textId="77777777" w:rsidR="001A5932" w:rsidRPr="00C331A8" w:rsidRDefault="001A5932" w:rsidP="00C331A8">
      <w:pPr>
        <w:pStyle w:val="Podpunkty"/>
        <w:ind w:left="284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CE0CC3E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A5932" w:rsidRPr="00C331A8" w14:paraId="2978C527" w14:textId="77777777" w:rsidTr="009A266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3B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Semestr</w:t>
            </w:r>
          </w:p>
          <w:p w14:paraId="51D68A4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9E5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D7A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1089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1178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D6D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39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B0C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90EE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BE92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1A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A2663" w:rsidRPr="00C331A8" w14:paraId="57F8B1F4" w14:textId="77777777" w:rsidTr="009A2663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20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AE4D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38E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416C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A6F9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7706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EF7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468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1A4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CB7A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FC50A" w14:textId="77777777" w:rsidR="001A5932" w:rsidRPr="00C331A8" w:rsidRDefault="001A5932" w:rsidP="00C331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C703F3" w14:textId="77777777" w:rsidR="001A5932" w:rsidRPr="00C331A8" w:rsidRDefault="001A5932" w:rsidP="00C331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06ABCA" w14:textId="77777777" w:rsidR="00C331A8" w:rsidRPr="00C331A8" w:rsidRDefault="00C331A8" w:rsidP="00C331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smallCaps w:val="0"/>
          <w:szCs w:val="24"/>
        </w:rPr>
        <w:t>1.2.</w:t>
      </w:r>
      <w:r w:rsidRPr="00C331A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2F94483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C65784" w14:textId="0F80D0A9" w:rsidR="00C331A8" w:rsidRPr="00C331A8" w:rsidRDefault="00C71BE7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2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1A8">
        <w:rPr>
          <w:rFonts w:ascii="Corbel" w:hAnsi="Corbel"/>
          <w:b w:val="0"/>
          <w:smallCaps w:val="0"/>
          <w:szCs w:val="24"/>
        </w:rPr>
        <w:t xml:space="preserve"> </w:t>
      </w:r>
      <w:r w:rsidR="00C331A8" w:rsidRPr="00C331A8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7183B98" w14:textId="77777777" w:rsidR="00C331A8" w:rsidRPr="00C331A8" w:rsidRDefault="00C331A8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1A8">
        <w:rPr>
          <w:rFonts w:ascii="Segoe UI Symbol" w:eastAsia="MS Gothic" w:hAnsi="Segoe UI Symbol" w:cs="Segoe UI Symbol"/>
          <w:b w:val="0"/>
          <w:szCs w:val="24"/>
        </w:rPr>
        <w:t>☐</w:t>
      </w:r>
      <w:r w:rsidRPr="00C331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57B30B7C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9AC42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2639695" w14:textId="77777777" w:rsidR="001A5932" w:rsidRPr="00C331A8" w:rsidRDefault="001A5932" w:rsidP="00C331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1.3 </w:t>
      </w:r>
      <w:r w:rsidRPr="00C331A8">
        <w:rPr>
          <w:rFonts w:ascii="Corbel" w:hAnsi="Corbel"/>
          <w:szCs w:val="24"/>
        </w:rPr>
        <w:tab/>
        <w:t xml:space="preserve">Forma zaliczenia przedmiotu  (z toku) </w:t>
      </w:r>
      <w:r w:rsidRPr="00C331A8">
        <w:rPr>
          <w:rFonts w:ascii="Corbel" w:hAnsi="Corbel"/>
          <w:b w:val="0"/>
          <w:szCs w:val="24"/>
        </w:rPr>
        <w:t>(egzamin, zaliczenie z oceną, zaliczenie bez oceny)</w:t>
      </w:r>
    </w:p>
    <w:p w14:paraId="5194B57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32A57" w14:textId="20A1570B" w:rsidR="009A2663" w:rsidRPr="00C331A8" w:rsidRDefault="00C331A8" w:rsidP="00C331A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lastRenderedPageBreak/>
        <w:t>ZALICZENIE Z OCENĄ</w:t>
      </w:r>
    </w:p>
    <w:p w14:paraId="017C32B6" w14:textId="77777777" w:rsidR="009A2663" w:rsidRPr="00C331A8" w:rsidRDefault="009A2663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79486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7C331829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E33A" w14:textId="77777777" w:rsidR="001A5932" w:rsidRPr="00C331A8" w:rsidRDefault="009A2663" w:rsidP="00C331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matematyki i statystyki przewidzianej dla studentów kierunku ekonomia. Ponadto wymagana jest znajomość podstawowych zagadnień z obszaru mikro i makroekonomii oraz aktualnych wydarzeń ze sfery biznesu</w:t>
            </w:r>
            <w:r w:rsidR="005C3045"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gospodarki.</w:t>
            </w:r>
          </w:p>
        </w:tc>
      </w:tr>
    </w:tbl>
    <w:p w14:paraId="4F32D2E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6BD1EB6A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3.cele, efekty uczenia się , treści Programowe i stosowane metody Dydaktyczne</w:t>
      </w:r>
    </w:p>
    <w:p w14:paraId="6F41393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343DE38E" w14:textId="77777777" w:rsidR="001A5932" w:rsidRPr="00C331A8" w:rsidRDefault="001A5932" w:rsidP="00C331A8">
      <w:pPr>
        <w:pStyle w:val="Podpunkty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>3.1 Cele przedmiotu</w:t>
      </w:r>
    </w:p>
    <w:p w14:paraId="454F84F2" w14:textId="77777777" w:rsidR="001A5932" w:rsidRPr="00C331A8" w:rsidRDefault="001A5932" w:rsidP="00C331A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A5932" w:rsidRPr="00C331A8" w14:paraId="4425E90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0E6" w14:textId="77777777" w:rsidR="001A5932" w:rsidRPr="00C331A8" w:rsidRDefault="001A5932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27E2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budowy modelu ekonometrycznego.</w:t>
            </w:r>
          </w:p>
        </w:tc>
      </w:tr>
      <w:tr w:rsidR="001A5932" w:rsidRPr="00C331A8" w14:paraId="27FF52E2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DEBE" w14:textId="77777777" w:rsidR="001A5932" w:rsidRPr="00C331A8" w:rsidRDefault="009A2663" w:rsidP="00C3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2A3E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Prezentacja podstawowych metod estymacji oraz wstępnej weryfikacji liniowych i nieliniowych modeli ekonometrycznych.</w:t>
            </w:r>
          </w:p>
        </w:tc>
      </w:tr>
      <w:tr w:rsidR="001A5932" w:rsidRPr="00C331A8" w14:paraId="07486EB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7116" w14:textId="77777777" w:rsidR="001A5932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951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interpretacji wyników analiz uzyskanych w przypadku stosowanych metod.</w:t>
            </w:r>
          </w:p>
        </w:tc>
      </w:tr>
      <w:tr w:rsidR="009A2663" w:rsidRPr="00C331A8" w14:paraId="602D6F2B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8FB0" w14:textId="77777777" w:rsidR="009A2663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116E" w14:textId="77777777" w:rsidR="009A2663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 na temat zjawisk społeczno-gospodarczych w kontekście uzyskanych wyników analizy ilościowej.</w:t>
            </w:r>
          </w:p>
        </w:tc>
      </w:tr>
    </w:tbl>
    <w:p w14:paraId="4A0EB18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0BD7597" w14:textId="77777777" w:rsidR="001A5932" w:rsidRPr="00C331A8" w:rsidRDefault="001A5932" w:rsidP="00C331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>3.2 Efekty uczenia się dla przedmiotu</w:t>
      </w:r>
    </w:p>
    <w:p w14:paraId="6F54EAC2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7"/>
        <w:gridCol w:w="1836"/>
      </w:tblGrid>
      <w:tr w:rsidR="001A5932" w:rsidRPr="00C331A8" w14:paraId="5B3C47A0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0A91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A57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6840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331A8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1A5932" w:rsidRPr="00C331A8" w14:paraId="07E00061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9FF0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99BA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Objaśnia zasady modelowania ekonometrycznego, ze szczególnym uwzględnieniem ilościowych relacji pomiędzy elementami systemu finansowego, ekonomicznego i społecznego, wykorzystując zarówno teorię ekonomii, jak i praktykę gospodarczą.</w:t>
            </w:r>
          </w:p>
          <w:p w14:paraId="4CBE1863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Charakteryzuje jednorównaniowe liniowe modele ekonometryczne zwłaszcza w zakresie powiązań między sferą realną a systemem finansowym. Rozpoznaje zależności nieliniowe, wie w jakich sytuacjach należy je zastosować.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6110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K_W01</w:t>
            </w:r>
          </w:p>
          <w:p w14:paraId="102A6726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K_W03</w:t>
            </w:r>
          </w:p>
          <w:p w14:paraId="45C3E975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C0E912B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38AB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D124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Potrafi dokonać doboru zmiennych objaśniających (dyskretnych, ciągłych, zero-jedynkowych), w zależności od charakteru zjawisk społeczno-gospodarczych w oparciu o teorię ekonomii i obserwację rzeczywistości wykorzystując różne metody.</w:t>
            </w:r>
          </w:p>
          <w:p w14:paraId="7E18FD75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Umie dokonać estymacji parametrów strukturalnych liniowych i nieliniowych modeli ekonometrycznych i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ocenić ich wpływ na zmienną objaśnioną zwłaszcza w zakresie procesów ekonomiczno-finansowych w skali mikro, mezo i makroekonomicznej.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783A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lastRenderedPageBreak/>
              <w:t>K_U04</w:t>
            </w:r>
          </w:p>
          <w:p w14:paraId="35D11353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K_U08</w:t>
            </w:r>
          </w:p>
          <w:p w14:paraId="30DF313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K_U10</w:t>
            </w:r>
          </w:p>
          <w:p w14:paraId="7D6FF18E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K_U11</w:t>
            </w:r>
          </w:p>
          <w:p w14:paraId="4A92C7FA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2E60DD8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062C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9A2663" w:rsidRPr="00C331A8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A106" w14:textId="5E6918FF" w:rsidR="009A2663" w:rsidRPr="00C331A8" w:rsidRDefault="009A2663" w:rsidP="00C71B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Jest gotów do wykorzystania metod ilościowych oraz modelowania</w:t>
            </w:r>
            <w:r w:rsid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t>ekonometrycznego przy opracowywaniu analiz społeczno-gospodarczych.</w:t>
            </w:r>
          </w:p>
          <w:p w14:paraId="16A73142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Odczuwa potrzebę dalszego kształcenia.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ECB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K_K01</w:t>
            </w:r>
          </w:p>
          <w:p w14:paraId="15BC35F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K_K02</w:t>
            </w:r>
          </w:p>
          <w:p w14:paraId="706F24DC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EAE167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0F54C" w14:textId="77777777" w:rsidR="001A5932" w:rsidRPr="00C331A8" w:rsidRDefault="001A5932" w:rsidP="00C331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3.3Treści programowe </w:t>
      </w:r>
    </w:p>
    <w:p w14:paraId="74EF609D" w14:textId="77777777" w:rsidR="001A5932" w:rsidRPr="00C331A8" w:rsidRDefault="00C27CD4" w:rsidP="00C331A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Problematyka ćwiczeń laboratoryjnych </w:t>
      </w:r>
    </w:p>
    <w:p w14:paraId="1E5A588E" w14:textId="77777777" w:rsidR="001A5932" w:rsidRPr="00C331A8" w:rsidRDefault="001A5932" w:rsidP="00C331A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32A47212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FA42" w14:textId="77777777" w:rsidR="001A5932" w:rsidRPr="00C331A8" w:rsidRDefault="001A5932" w:rsidP="00C331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5932" w:rsidRPr="00C331A8" w14:paraId="75F38E6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E9F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Modelowanie ekonometryczne – cechy modelu ekonometrycznego, rodzaje modeli ekonometrycznych, etapy konstrukcji modelu ekonometrycznego, cele i funkcje modeli ekonometrycznych.</w:t>
            </w:r>
          </w:p>
        </w:tc>
      </w:tr>
      <w:tr w:rsidR="001A5932" w:rsidRPr="00C331A8" w14:paraId="61BCD1E9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23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liniowych, jednorównaniowych modeli ekonometrycznych: metody doboru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 Interpretacja merytoryczna.</w:t>
            </w:r>
          </w:p>
        </w:tc>
      </w:tr>
      <w:tr w:rsidR="001A5932" w:rsidRPr="00C331A8" w14:paraId="256C503B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382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C27CD4" w:rsidRPr="00C331A8" w14:paraId="2E1B088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9E48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C27CD4" w:rsidRPr="00C331A8" w14:paraId="52316346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FE5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Ekonometryczna analiza szeregów czasowych: metody wyodrębniania tendencji rozwojowej zjawisk w czasie - metoda mechaniczna (średnich ruchomych), metoda analityczna – za pomocą funkcji trendu. </w:t>
            </w:r>
          </w:p>
        </w:tc>
      </w:tr>
    </w:tbl>
    <w:p w14:paraId="4BBA6186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p w14:paraId="4A103FF3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331A8">
        <w:rPr>
          <w:rFonts w:ascii="Corbel" w:hAnsi="Corbel"/>
          <w:szCs w:val="24"/>
        </w:rPr>
        <w:t>3.4 Metody dydaktyczne</w:t>
      </w:r>
    </w:p>
    <w:p w14:paraId="6C722F0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842DDC" w14:textId="77777777" w:rsidR="00D2456E" w:rsidRPr="00C331A8" w:rsidRDefault="00D2456E" w:rsidP="00C331A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Ćwiczenia laboratoryjne: dyskusja, analiza i interpretacja danych statystycznych oraz tekstów źródłowych, rozwiązywanie zadań i praca w grupach.</w:t>
      </w:r>
    </w:p>
    <w:p w14:paraId="30E041D7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4C651C1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73B1AC0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 METODY I KRYTERIA OCENY</w:t>
      </w:r>
    </w:p>
    <w:p w14:paraId="717E1615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D2217C5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4.1 Sposoby weryfikacji efektów uczenia się</w:t>
      </w:r>
    </w:p>
    <w:p w14:paraId="6FF6A90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1A5932" w:rsidRPr="00C331A8" w14:paraId="4CDB474E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1774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BA0D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353055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FBC7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46E566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456E" w:rsidRPr="00C331A8" w14:paraId="2BB799AA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5F98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F0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2502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B69F169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E3BA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FA9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F1C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EF590F5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39F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A9B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526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7E84D47A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4.2 Warunki zaliczenia przedmiotu (kryteria oceniania)</w:t>
      </w:r>
    </w:p>
    <w:p w14:paraId="48D85344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29759202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6CA" w14:textId="77777777" w:rsidR="00D2456E" w:rsidRPr="00C331A8" w:rsidRDefault="00D2456E" w:rsidP="00C331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Laboratoria:</w:t>
            </w:r>
          </w:p>
          <w:p w14:paraId="32E5AA1E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2FBC065C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projekt.</w:t>
            </w:r>
          </w:p>
          <w:p w14:paraId="5B4CB982" w14:textId="31C0510D" w:rsidR="001A5932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Ocena 3,0 wymaga zdobycia 51% maksymalnej ilości punktów przypisanych do poszczególnych prac</w:t>
            </w:r>
            <w:r w:rsidR="00C71B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składających się na zaliczenie przedmiotu.</w:t>
            </w:r>
          </w:p>
        </w:tc>
      </w:tr>
    </w:tbl>
    <w:p w14:paraId="1E6F3224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359A2" w14:textId="77777777" w:rsidR="001A5932" w:rsidRPr="00C331A8" w:rsidRDefault="001A5932" w:rsidP="00C331A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F26B6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A5932" w:rsidRPr="00C331A8" w14:paraId="75EAC425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0AB0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F6E7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2456E" w:rsidRPr="00C331A8" w14:paraId="5A9E389C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C38A" w14:textId="5C937907" w:rsidR="00D2456E" w:rsidRPr="00C331A8" w:rsidRDefault="00D2456E" w:rsidP="00F85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7F6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2456E" w:rsidRPr="00C331A8" w14:paraId="522D314D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964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60736CC" w14:textId="61FA3182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FB44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2456E" w:rsidRPr="00C331A8" w14:paraId="4CCA7D03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2965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DA0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2456E" w:rsidRPr="00C331A8" w14:paraId="3ABD7E2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AB98" w14:textId="77777777" w:rsidR="00D2456E" w:rsidRPr="00C71BE7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BE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A5F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456E" w:rsidRPr="00C331A8" w14:paraId="2394335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79D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6D1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78173DC" w14:textId="77777777" w:rsidR="001A5932" w:rsidRPr="00C71BE7" w:rsidRDefault="001A5932" w:rsidP="00C71BE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71BE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4672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B04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6. PRAKTYKI ZAWODOWE W RAMACH PRZEDMIOTU</w:t>
      </w:r>
    </w:p>
    <w:p w14:paraId="0CCD5487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A5932" w:rsidRPr="00C331A8" w14:paraId="3F83D10F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6867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1B73" w14:textId="564A315A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1A5932" w:rsidRPr="00C331A8" w14:paraId="17C85DC4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14D3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BD77" w14:textId="77541D76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CC1F261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7C6C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7. LITERATURA</w:t>
      </w:r>
    </w:p>
    <w:p w14:paraId="3B62D370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5932" w:rsidRPr="00C331A8" w14:paraId="37DA599F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434E" w14:textId="56A4D25D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odstawowa:</w:t>
            </w:r>
          </w:p>
          <w:p w14:paraId="5D60FC73" w14:textId="4C69DEDD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1BE7">
              <w:rPr>
                <w:rFonts w:ascii="Corbel" w:hAnsi="Corbel"/>
                <w:sz w:val="24"/>
                <w:szCs w:val="24"/>
              </w:rPr>
              <w:t xml:space="preserve">Borkowski B., Dudek H., Szczęsny W., Ekonometria –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C71BE7">
              <w:rPr>
                <w:rFonts w:ascii="Corbel" w:hAnsi="Corbel"/>
                <w:sz w:val="24"/>
                <w:szCs w:val="24"/>
              </w:rPr>
              <w:t xml:space="preserve">ybrane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C71BE7">
              <w:rPr>
                <w:rFonts w:ascii="Corbel" w:hAnsi="Corbel"/>
                <w:sz w:val="24"/>
                <w:szCs w:val="24"/>
              </w:rPr>
              <w:t>agadnienia, P</w:t>
            </w:r>
            <w:r>
              <w:rPr>
                <w:rFonts w:ascii="Corbel" w:hAnsi="Corbel"/>
                <w:sz w:val="24"/>
                <w:szCs w:val="24"/>
              </w:rPr>
              <w:t>WN</w:t>
            </w:r>
            <w:r w:rsidRPr="00C71BE7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6CC19DF1" w14:textId="08420D66" w:rsidR="00D2456E" w:rsidRPr="00C71BE7" w:rsidRDefault="00C71BE7" w:rsidP="00C331A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Nowak E., Zarys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biór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adań,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5AD52268" w14:textId="7BE406FC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ind w:right="-108"/>
              <w:rPr>
                <w:rFonts w:ascii="Corbel" w:hAnsi="Corbel"/>
                <w:color w:val="000000"/>
                <w:sz w:val="24"/>
                <w:szCs w:val="24"/>
              </w:rPr>
            </w:pP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>Welfe A., Ekonometria, P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WE,</w:t>
            </w: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 xml:space="preserve"> Warszawa 2018.</w:t>
            </w:r>
          </w:p>
          <w:p w14:paraId="3D95D35D" w14:textId="77777777" w:rsidR="00D2456E" w:rsidRPr="00C71BE7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A5932" w:rsidRPr="00C331A8" w14:paraId="0E185B0B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0380" w14:textId="1AC469F3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zupełniająca: </w:t>
            </w:r>
          </w:p>
          <w:p w14:paraId="5E6C1E10" w14:textId="783B4F5D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8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Maddala G.S., Ekonometria,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74CA4079" w14:textId="33C229BE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735" w:hanging="425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rognozowanie.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Excelem, Agencja Wydawnicza Placet, Warszawa 2013.</w:t>
            </w:r>
          </w:p>
        </w:tc>
      </w:tr>
    </w:tbl>
    <w:p w14:paraId="04E79875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3D06B23" w14:textId="77777777" w:rsidR="001A5932" w:rsidRPr="00C71BE7" w:rsidRDefault="001A5932" w:rsidP="00C331A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C71BE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14:paraId="2DAB051E" w14:textId="77777777" w:rsidR="001D083F" w:rsidRDefault="001D083F"/>
    <w:sectPr w:rsidR="001D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737F9" w14:textId="77777777" w:rsidR="009E3F92" w:rsidRDefault="009E3F92" w:rsidP="001A5932">
      <w:pPr>
        <w:spacing w:after="0" w:line="240" w:lineRule="auto"/>
      </w:pPr>
      <w:r>
        <w:separator/>
      </w:r>
    </w:p>
  </w:endnote>
  <w:endnote w:type="continuationSeparator" w:id="0">
    <w:p w14:paraId="01837FD6" w14:textId="77777777" w:rsidR="009E3F92" w:rsidRDefault="009E3F92" w:rsidP="001A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C1D2C" w14:textId="77777777" w:rsidR="009E3F92" w:rsidRDefault="009E3F92" w:rsidP="001A5932">
      <w:pPr>
        <w:spacing w:after="0" w:line="240" w:lineRule="auto"/>
      </w:pPr>
      <w:r>
        <w:separator/>
      </w:r>
    </w:p>
  </w:footnote>
  <w:footnote w:type="continuationSeparator" w:id="0">
    <w:p w14:paraId="4D21AAE0" w14:textId="77777777" w:rsidR="009E3F92" w:rsidRDefault="009E3F92" w:rsidP="001A5932">
      <w:pPr>
        <w:spacing w:after="0" w:line="240" w:lineRule="auto"/>
      </w:pPr>
      <w:r>
        <w:continuationSeparator/>
      </w:r>
    </w:p>
  </w:footnote>
  <w:footnote w:id="1">
    <w:p w14:paraId="1D00436F" w14:textId="77777777" w:rsidR="001A5932" w:rsidRDefault="001A5932" w:rsidP="001A59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63005"/>
    <w:multiLevelType w:val="hybridMultilevel"/>
    <w:tmpl w:val="C8B6A61C"/>
    <w:lvl w:ilvl="0" w:tplc="BDDA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E4175"/>
    <w:multiLevelType w:val="hybridMultilevel"/>
    <w:tmpl w:val="B716704A"/>
    <w:lvl w:ilvl="0" w:tplc="6A0EF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932"/>
    <w:rsid w:val="001A5932"/>
    <w:rsid w:val="001D083F"/>
    <w:rsid w:val="00277373"/>
    <w:rsid w:val="002A3C7C"/>
    <w:rsid w:val="004E2C77"/>
    <w:rsid w:val="005C3045"/>
    <w:rsid w:val="00605895"/>
    <w:rsid w:val="0068488B"/>
    <w:rsid w:val="007028BF"/>
    <w:rsid w:val="007B1CEF"/>
    <w:rsid w:val="00887C6B"/>
    <w:rsid w:val="00897A40"/>
    <w:rsid w:val="008C7B52"/>
    <w:rsid w:val="009A2663"/>
    <w:rsid w:val="009E3F92"/>
    <w:rsid w:val="00AD1DC3"/>
    <w:rsid w:val="00B25C2D"/>
    <w:rsid w:val="00BE05D8"/>
    <w:rsid w:val="00C27CD4"/>
    <w:rsid w:val="00C331A8"/>
    <w:rsid w:val="00C71BE7"/>
    <w:rsid w:val="00D2456E"/>
    <w:rsid w:val="00F8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C605"/>
  <w15:chartTrackingRefBased/>
  <w15:docId w15:val="{D8C92D64-E5AA-49EC-BB7F-DBFC9372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9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9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A59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A5932"/>
    <w:pPr>
      <w:ind w:left="720"/>
      <w:contextualSpacing/>
    </w:pPr>
  </w:style>
  <w:style w:type="paragraph" w:customStyle="1" w:styleId="Punktygwne">
    <w:name w:val="Punkty główne"/>
    <w:basedOn w:val="Normalny"/>
    <w:rsid w:val="001A59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9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9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9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9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A59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9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A59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59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5932"/>
    <w:rPr>
      <w:rFonts w:ascii="Calibri" w:eastAsia="Calibri" w:hAnsi="Calibri" w:cs="Times New Roman"/>
    </w:rPr>
  </w:style>
  <w:style w:type="paragraph" w:customStyle="1" w:styleId="Default">
    <w:name w:val="Default"/>
    <w:rsid w:val="00C27CD4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F9BA00-AE76-4EAD-B6CA-099139672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A8DDB1-DE40-49F3-885E-1EACFF0138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88A0D-C7C1-4AAB-961B-AC8D435044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937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12</cp:revision>
  <dcterms:created xsi:type="dcterms:W3CDTF">2020-10-23T11:17:00Z</dcterms:created>
  <dcterms:modified xsi:type="dcterms:W3CDTF">2024-07-23T10:26:00Z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