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17B45690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218E8A80" w:rsidR="0085747A" w:rsidRPr="00E3580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35805">
        <w:rPr>
          <w:rFonts w:ascii="Corbel" w:hAnsi="Corbel"/>
          <w:b/>
          <w:smallCaps/>
          <w:sz w:val="24"/>
          <w:szCs w:val="24"/>
        </w:rPr>
        <w:t>dotyczy cyklu kształcenia</w:t>
      </w:r>
      <w:r w:rsidR="00E35805" w:rsidRPr="00E35805">
        <w:rPr>
          <w:rFonts w:ascii="Corbel" w:hAnsi="Corbel"/>
          <w:i/>
          <w:smallCaps/>
          <w:sz w:val="24"/>
          <w:szCs w:val="24"/>
        </w:rPr>
        <w:t xml:space="preserve"> </w:t>
      </w:r>
      <w:r w:rsidR="009C7132">
        <w:rPr>
          <w:rFonts w:ascii="Corbel" w:hAnsi="Corbel"/>
          <w:b/>
          <w:smallCaps/>
          <w:sz w:val="24"/>
          <w:szCs w:val="24"/>
        </w:rPr>
        <w:t>2019-2022</w:t>
      </w:r>
    </w:p>
    <w:p w14:paraId="6A743604" w14:textId="23EDDD9B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9C7132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9C7132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98795B5" w:rsidR="0085747A" w:rsidRPr="009C54AE" w:rsidRDefault="00C24F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4F01">
              <w:rPr>
                <w:rFonts w:ascii="Corbel" w:hAnsi="Corbel"/>
                <w:b w:val="0"/>
                <w:sz w:val="24"/>
                <w:szCs w:val="24"/>
              </w:rPr>
              <w:t>Rynek i wycena nieruchomości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B29DEDF" w:rsidR="0085747A" w:rsidRPr="009C54AE" w:rsidRDefault="00C24F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24F01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C24F01">
              <w:rPr>
                <w:rFonts w:ascii="Corbel" w:hAnsi="Corbel"/>
                <w:b w:val="0"/>
                <w:sz w:val="24"/>
                <w:szCs w:val="24"/>
              </w:rPr>
              <w:t>/I/RP/C.10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E92179A" w:rsidR="00A02CEC" w:rsidRPr="009C54AE" w:rsidRDefault="00A02C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4A9D54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44EDA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9A44A64" w:rsidR="0085747A" w:rsidRPr="009C54AE" w:rsidRDefault="00C41B9B" w:rsidP="00C24F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8F84A05" w:rsidR="0085747A" w:rsidRPr="009C54AE" w:rsidRDefault="00FF0733" w:rsidP="00C24F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B06EDE4" w:rsidR="0085747A" w:rsidRPr="009C54AE" w:rsidRDefault="001E79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D8CFB96" w:rsidR="0085747A" w:rsidRPr="009C54AE" w:rsidRDefault="00C41B9B" w:rsidP="001E79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751D358" w:rsidR="0085747A" w:rsidRPr="009C54AE" w:rsidRDefault="00732E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0F49FC0" w:rsidR="0085747A" w:rsidRPr="009C54AE" w:rsidRDefault="00732E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1E79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1E790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3E1071D" w:rsidR="00015B8F" w:rsidRPr="009C54AE" w:rsidRDefault="001E79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B140BB0" w:rsidR="00015B8F" w:rsidRPr="009C54AE" w:rsidRDefault="00A467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41F993D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675F0764" w:rsidR="00015B8F" w:rsidRPr="009C54AE" w:rsidRDefault="00A069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FF71AE9" w:rsidR="00015B8F" w:rsidRPr="009C54AE" w:rsidRDefault="001E79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3B79BC1" w:rsidR="0085747A" w:rsidRPr="009C54AE" w:rsidRDefault="001E790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CF49EA">
        <w:rPr>
          <w:rFonts w:ascii="Corbel" w:hAnsi="Corbel"/>
          <w:b w:val="0"/>
          <w:smallCaps w:val="0"/>
          <w:szCs w:val="24"/>
        </w:rPr>
        <w:t xml:space="preserve">z możliwością skorzystania z platformy MS </w:t>
      </w:r>
      <w:proofErr w:type="spellStart"/>
      <w:r w:rsidR="00CF49E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6CD0EE12" w:rsidR="009C54AE" w:rsidRDefault="001E79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8D7E0AE" w:rsidR="0085747A" w:rsidRPr="009C54AE" w:rsidRDefault="00FA4B12" w:rsidP="0062224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</w:t>
            </w:r>
            <w:r w:rsidR="006222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222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Makroekonomia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D333B9" w14:textId="77777777" w:rsidR="0062224B" w:rsidRDefault="0062224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DE1A64" w14:textId="77777777" w:rsidR="00C74497" w:rsidRDefault="00C7449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4497" w:rsidRPr="00C74497" w14:paraId="65A9DE8F" w14:textId="77777777" w:rsidTr="00C74497">
        <w:tc>
          <w:tcPr>
            <w:tcW w:w="845" w:type="dxa"/>
            <w:vAlign w:val="center"/>
          </w:tcPr>
          <w:p w14:paraId="7B11AB4F" w14:textId="77777777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FE60064" w14:textId="27F25A6E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>Zapoznanie studentów z nieruchomością jako przedmiotem wyceny</w:t>
            </w:r>
            <w:r w:rsidR="002F56C7">
              <w:rPr>
                <w:rFonts w:ascii="Corbel" w:hAnsi="Corbel"/>
                <w:b w:val="0"/>
                <w:sz w:val="24"/>
                <w:szCs w:val="21"/>
              </w:rPr>
              <w:t xml:space="preserve"> oraz specyfiką funkcjonowania rynku nieruchomości</w:t>
            </w:r>
            <w:r w:rsidRPr="00C74497">
              <w:rPr>
                <w:rFonts w:ascii="Corbel" w:hAnsi="Corbel"/>
                <w:b w:val="0"/>
                <w:sz w:val="24"/>
                <w:szCs w:val="21"/>
              </w:rPr>
              <w:t>.</w:t>
            </w:r>
          </w:p>
        </w:tc>
      </w:tr>
      <w:tr w:rsidR="00C74497" w:rsidRPr="00C74497" w14:paraId="6AEA830A" w14:textId="77777777" w:rsidTr="00C74497">
        <w:tc>
          <w:tcPr>
            <w:tcW w:w="845" w:type="dxa"/>
            <w:vAlign w:val="center"/>
          </w:tcPr>
          <w:p w14:paraId="40CBF2E2" w14:textId="77777777" w:rsidR="00C74497" w:rsidRPr="00C74497" w:rsidRDefault="00C74497" w:rsidP="002460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C74497">
              <w:rPr>
                <w:rFonts w:ascii="Corbel" w:hAnsi="Corbel"/>
                <w:sz w:val="24"/>
                <w:szCs w:val="21"/>
              </w:rPr>
              <w:t>C2</w:t>
            </w:r>
          </w:p>
        </w:tc>
        <w:tc>
          <w:tcPr>
            <w:tcW w:w="8675" w:type="dxa"/>
            <w:vAlign w:val="center"/>
          </w:tcPr>
          <w:p w14:paraId="6B31A742" w14:textId="77777777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>Zapoznanie studentów z podejściami, metodami i technikami wyceny nieruchomości.</w:t>
            </w:r>
          </w:p>
        </w:tc>
      </w:tr>
      <w:tr w:rsidR="00C74497" w:rsidRPr="00C74497" w14:paraId="2F86806A" w14:textId="77777777" w:rsidTr="00C74497">
        <w:tc>
          <w:tcPr>
            <w:tcW w:w="845" w:type="dxa"/>
            <w:vAlign w:val="center"/>
          </w:tcPr>
          <w:p w14:paraId="41B1FE69" w14:textId="77777777" w:rsidR="00C74497" w:rsidRPr="00C74497" w:rsidRDefault="00C74497" w:rsidP="002460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C74497">
              <w:rPr>
                <w:rFonts w:ascii="Corbel" w:hAnsi="Corbel"/>
                <w:sz w:val="24"/>
                <w:szCs w:val="21"/>
              </w:rPr>
              <w:t>C3</w:t>
            </w:r>
          </w:p>
        </w:tc>
        <w:tc>
          <w:tcPr>
            <w:tcW w:w="8675" w:type="dxa"/>
            <w:vAlign w:val="center"/>
          </w:tcPr>
          <w:p w14:paraId="6479CBA6" w14:textId="77777777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>Wypracowanie umiejętności praktycznego wykorzystania poszczególnych podejść do szacowania wartości nieruchomości.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610D7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10D7E" w:rsidRPr="005F3568" w14:paraId="168CAF3A" w14:textId="77777777" w:rsidTr="00610D7E">
        <w:tc>
          <w:tcPr>
            <w:tcW w:w="1681" w:type="dxa"/>
          </w:tcPr>
          <w:p w14:paraId="21A9F2F2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0FD9FBC5" w14:textId="50788201" w:rsidR="00610D7E" w:rsidRPr="005F3568" w:rsidRDefault="00610D7E" w:rsidP="00F56D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Wyjaśnia istotę nieruchomości oraz rynku nieruchomości.</w:t>
            </w:r>
          </w:p>
        </w:tc>
        <w:tc>
          <w:tcPr>
            <w:tcW w:w="1865" w:type="dxa"/>
          </w:tcPr>
          <w:p w14:paraId="389C5D7A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K_W02</w:t>
            </w:r>
          </w:p>
          <w:p w14:paraId="61BAF1E7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K_W03</w:t>
            </w:r>
          </w:p>
          <w:p w14:paraId="5BDF09ED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610D7E" w:rsidRPr="005F3568" w14:paraId="63ED0B03" w14:textId="77777777" w:rsidTr="00610D7E">
        <w:tc>
          <w:tcPr>
            <w:tcW w:w="1681" w:type="dxa"/>
          </w:tcPr>
          <w:p w14:paraId="2E2B0DA7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B78161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Szacuje wartość nieruchomości przy zastosowaniu dobranych odpowiednio do podanych założeń metod/technik wyceny wartości nieruchomości</w:t>
            </w:r>
          </w:p>
        </w:tc>
        <w:tc>
          <w:tcPr>
            <w:tcW w:w="1865" w:type="dxa"/>
          </w:tcPr>
          <w:p w14:paraId="4EEB4B8A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K_U01</w:t>
            </w:r>
          </w:p>
          <w:p w14:paraId="33BDDD27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K_U03</w:t>
            </w:r>
          </w:p>
          <w:p w14:paraId="15D9E9DA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610D7E" w:rsidRPr="00610D7E" w14:paraId="1741B32F" w14:textId="77777777" w:rsidTr="00610D7E">
        <w:tc>
          <w:tcPr>
            <w:tcW w:w="1681" w:type="dxa"/>
          </w:tcPr>
          <w:p w14:paraId="17CC627C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6EAF435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wyceny nieruchomości oraz prezentowania aktywnej postawy wobec zmian dokonujących się na lokalnym rynku nieruchomości.</w:t>
            </w:r>
          </w:p>
        </w:tc>
        <w:tc>
          <w:tcPr>
            <w:tcW w:w="1865" w:type="dxa"/>
          </w:tcPr>
          <w:p w14:paraId="4EA761D4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K_K01</w:t>
            </w:r>
          </w:p>
          <w:p w14:paraId="0660F449" w14:textId="77777777" w:rsidR="00610D7E" w:rsidRPr="00D75757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K_K03</w:t>
            </w:r>
          </w:p>
          <w:p w14:paraId="50884812" w14:textId="77777777" w:rsidR="00610D7E" w:rsidRPr="00D75757" w:rsidRDefault="00610D7E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DF44A8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44A8" w:rsidRPr="009C54AE" w14:paraId="34153917" w14:textId="77777777" w:rsidTr="000A1CEE">
        <w:tc>
          <w:tcPr>
            <w:tcW w:w="9520" w:type="dxa"/>
          </w:tcPr>
          <w:p w14:paraId="01C9C19C" w14:textId="4E83C169" w:rsidR="00DF44A8" w:rsidRPr="009C54AE" w:rsidRDefault="00DF44A8" w:rsidP="008275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Nieruchomość jako przedmiot wyceny – definicja nieruchomości. Rodzaje i cechy nieruchomości. Nieruch</w:t>
            </w:r>
            <w:r w:rsidR="008275FD">
              <w:rPr>
                <w:rFonts w:ascii="Corbel" w:hAnsi="Corbel"/>
                <w:sz w:val="24"/>
                <w:szCs w:val="24"/>
              </w:rPr>
              <w:t>omość w świetle przepisów prawa – f</w:t>
            </w:r>
            <w:r w:rsidR="008275FD" w:rsidRPr="009E7CFD">
              <w:rPr>
                <w:rFonts w:ascii="Corbel" w:hAnsi="Corbel"/>
                <w:sz w:val="21"/>
                <w:szCs w:val="21"/>
              </w:rPr>
              <w:t>ormy władania nieruchomościami</w:t>
            </w:r>
          </w:p>
        </w:tc>
      </w:tr>
      <w:tr w:rsidR="008275FD" w:rsidRPr="009C54AE" w14:paraId="27EAD6BD" w14:textId="77777777" w:rsidTr="000A1CEE">
        <w:tc>
          <w:tcPr>
            <w:tcW w:w="9520" w:type="dxa"/>
          </w:tcPr>
          <w:p w14:paraId="2B77A467" w14:textId="1ED21B96" w:rsidR="008275FD" w:rsidRPr="007D6422" w:rsidRDefault="0064776E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Rzeczoznawstwo majątkowe jako działalność gospodarcza. Operat szacunkowy jako wynik pracy rzeczoznawcy majątkowego.</w:t>
            </w:r>
          </w:p>
        </w:tc>
      </w:tr>
      <w:tr w:rsidR="0064776E" w:rsidRPr="0064776E" w14:paraId="5A76F59A" w14:textId="77777777" w:rsidTr="000A1CEE">
        <w:tc>
          <w:tcPr>
            <w:tcW w:w="9520" w:type="dxa"/>
          </w:tcPr>
          <w:p w14:paraId="2A13F3A6" w14:textId="10A24F0B" w:rsidR="0064776E" w:rsidRPr="0064776E" w:rsidRDefault="0064776E" w:rsidP="00647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776E">
              <w:rPr>
                <w:rFonts w:ascii="Corbel" w:hAnsi="Corbel"/>
                <w:sz w:val="24"/>
                <w:szCs w:val="24"/>
              </w:rPr>
              <w:t xml:space="preserve">Techniki ustalenia kosztów bezpośrednich w wycenie nieruchomości. </w:t>
            </w:r>
          </w:p>
        </w:tc>
      </w:tr>
      <w:tr w:rsidR="0064776E" w:rsidRPr="0064776E" w14:paraId="22EE2637" w14:textId="77777777" w:rsidTr="000A1CEE">
        <w:tc>
          <w:tcPr>
            <w:tcW w:w="9520" w:type="dxa"/>
          </w:tcPr>
          <w:p w14:paraId="3BD2D97B" w14:textId="68754F11" w:rsidR="0064776E" w:rsidRPr="0064776E" w:rsidRDefault="0064776E" w:rsidP="00647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776E">
              <w:rPr>
                <w:rFonts w:ascii="Corbel" w:hAnsi="Corbel"/>
                <w:sz w:val="24"/>
                <w:szCs w:val="24"/>
              </w:rPr>
              <w:t>Ustalanie stopnia zużycia obiektu.</w:t>
            </w:r>
          </w:p>
        </w:tc>
      </w:tr>
      <w:tr w:rsidR="0064776E" w:rsidRPr="009C54AE" w14:paraId="2251F581" w14:textId="77777777" w:rsidTr="000A1CEE">
        <w:tc>
          <w:tcPr>
            <w:tcW w:w="9520" w:type="dxa"/>
          </w:tcPr>
          <w:p w14:paraId="21C51F64" w14:textId="29C6A978" w:rsidR="0064776E" w:rsidRPr="009C54AE" w:rsidRDefault="0064776E" w:rsidP="00647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cechy rynku nieruchomości.</w:t>
            </w:r>
          </w:p>
        </w:tc>
      </w:tr>
      <w:tr w:rsidR="0064776E" w:rsidRPr="009C54AE" w14:paraId="5532AAAA" w14:textId="77777777" w:rsidTr="00DF44A8">
        <w:tc>
          <w:tcPr>
            <w:tcW w:w="9520" w:type="dxa"/>
          </w:tcPr>
          <w:p w14:paraId="760C695A" w14:textId="2B1787D2" w:rsidR="0064776E" w:rsidRPr="009C54AE" w:rsidRDefault="0064776E" w:rsidP="006477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Charakterystyka lokalnego rynku nieruchomości –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4776E" w:rsidRPr="005927F1" w14:paraId="4AE4DDAB" w14:textId="77777777" w:rsidTr="00DF44A8">
        <w:tc>
          <w:tcPr>
            <w:tcW w:w="9520" w:type="dxa"/>
          </w:tcPr>
          <w:p w14:paraId="13CA1719" w14:textId="2741510F" w:rsidR="0064776E" w:rsidRPr="005927F1" w:rsidRDefault="005927F1" w:rsidP="006477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927F1">
              <w:rPr>
                <w:rFonts w:ascii="Corbel" w:hAnsi="Corbel"/>
                <w:sz w:val="24"/>
                <w:szCs w:val="24"/>
              </w:rPr>
              <w:t>Inwestowanie na rynku nieruchomości – ocena efektywności inwestowania.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1705104C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610D7E">
        <w:rPr>
          <w:rFonts w:ascii="Corbel" w:hAnsi="Corbel"/>
          <w:sz w:val="24"/>
          <w:szCs w:val="24"/>
        </w:rPr>
        <w:t>lematyka ćwiczeń audytoryjnych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DF44A8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56D3C" w:rsidRPr="009C54AE" w14:paraId="16CB2508" w14:textId="77777777" w:rsidTr="00F56D3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AD04" w14:textId="0F8EFA3E" w:rsidR="00F56D3C" w:rsidRPr="009C54AE" w:rsidRDefault="00AC43AC" w:rsidP="00AC43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c</w:t>
            </w:r>
            <w:r w:rsidR="00F56D3C" w:rsidRPr="007D6422">
              <w:rPr>
                <w:rFonts w:ascii="Corbel" w:hAnsi="Corbel"/>
                <w:sz w:val="24"/>
                <w:szCs w:val="24"/>
              </w:rPr>
              <w:t xml:space="preserve">ele wyceny nieruchomości. </w:t>
            </w:r>
            <w:r w:rsidR="00F56D3C">
              <w:rPr>
                <w:rFonts w:ascii="Corbel" w:hAnsi="Corbel"/>
                <w:sz w:val="24"/>
                <w:szCs w:val="24"/>
              </w:rPr>
              <w:t>Rodzaje wartości nieruchomości.</w:t>
            </w:r>
          </w:p>
        </w:tc>
      </w:tr>
      <w:tr w:rsidR="00F56D3C" w:rsidRPr="009C54AE" w14:paraId="415D26D1" w14:textId="77777777" w:rsidTr="000A1CEE">
        <w:tc>
          <w:tcPr>
            <w:tcW w:w="9520" w:type="dxa"/>
          </w:tcPr>
          <w:p w14:paraId="7D9B140D" w14:textId="127CCB34" w:rsidR="00F56D3C" w:rsidRPr="007D6422" w:rsidRDefault="00F56D3C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porównawczego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F44A8" w:rsidRPr="009C54AE" w14:paraId="3657509D" w14:textId="77777777" w:rsidTr="000A1CEE">
        <w:tc>
          <w:tcPr>
            <w:tcW w:w="9520" w:type="dxa"/>
          </w:tcPr>
          <w:p w14:paraId="4041C60A" w14:textId="77777777" w:rsidR="00DF44A8" w:rsidRPr="009C54AE" w:rsidRDefault="00DF44A8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lastRenderedPageBreak/>
              <w:t>Wycena nieruchomości wg podejścia dochodowego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F44A8" w:rsidRPr="009C54AE" w14:paraId="2DF5768A" w14:textId="77777777" w:rsidTr="000A1CEE">
        <w:tc>
          <w:tcPr>
            <w:tcW w:w="9520" w:type="dxa"/>
          </w:tcPr>
          <w:p w14:paraId="4EBC6EDA" w14:textId="77777777" w:rsidR="00DF44A8" w:rsidRPr="009C54AE" w:rsidRDefault="00DF44A8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kosztowego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F44A8" w:rsidRPr="009C54AE" w14:paraId="479DFA80" w14:textId="77777777" w:rsidTr="000A1CEE">
        <w:tc>
          <w:tcPr>
            <w:tcW w:w="9520" w:type="dxa"/>
          </w:tcPr>
          <w:p w14:paraId="3CD161B4" w14:textId="7FDC50DF" w:rsidR="00DF44A8" w:rsidRPr="009C54AE" w:rsidRDefault="0064776E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prawa użytkowania wieczystego.</w:t>
            </w:r>
          </w:p>
        </w:tc>
      </w:tr>
      <w:tr w:rsidR="0085747A" w:rsidRPr="009C54AE" w14:paraId="1C230FF5" w14:textId="77777777" w:rsidTr="00DF44A8">
        <w:tc>
          <w:tcPr>
            <w:tcW w:w="9520" w:type="dxa"/>
          </w:tcPr>
          <w:p w14:paraId="59B5524C" w14:textId="37F7C203" w:rsidR="0085747A" w:rsidRPr="009C54AE" w:rsidRDefault="00DF44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Wycena nieruchomości przemysłowej – studium przypadku.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139F5E" w14:textId="77777777" w:rsidR="00F56D3C" w:rsidRPr="00F56D3C" w:rsidRDefault="00F56D3C" w:rsidP="00F56D3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56D3C">
        <w:rPr>
          <w:rFonts w:ascii="Corbel" w:hAnsi="Corbel"/>
          <w:b w:val="0"/>
          <w:smallCaps w:val="0"/>
          <w:szCs w:val="24"/>
        </w:rPr>
        <w:t>Wykład z prezentacją multimedialną, analiza studium przypadku.</w:t>
      </w:r>
    </w:p>
    <w:p w14:paraId="71D593E4" w14:textId="77777777" w:rsidR="00F56D3C" w:rsidRPr="00F56D3C" w:rsidRDefault="00F56D3C" w:rsidP="00F56D3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56D3C">
        <w:rPr>
          <w:rFonts w:ascii="Corbel" w:hAnsi="Corbel"/>
          <w:b w:val="0"/>
          <w:smallCaps w:val="0"/>
          <w:szCs w:val="24"/>
        </w:rPr>
        <w:t>Ćwiczenia: rozwiązywanie zadań, praca w grupach, analiza studium przypadku.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56D3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56D3C" w:rsidRPr="005F3568" w14:paraId="406C625C" w14:textId="77777777" w:rsidTr="00D75757">
        <w:tc>
          <w:tcPr>
            <w:tcW w:w="1962" w:type="dxa"/>
          </w:tcPr>
          <w:p w14:paraId="013883E3" w14:textId="77777777" w:rsidR="00F56D3C" w:rsidRPr="005F3568" w:rsidRDefault="00F56D3C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3568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702855FB" w14:textId="03DB76B7" w:rsidR="00F56D3C" w:rsidRPr="005F3568" w:rsidRDefault="005F3568" w:rsidP="00531B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kolokwium, </w:t>
            </w:r>
            <w:r w:rsidR="00531B8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projekt zespołowy</w:t>
            </w:r>
          </w:p>
        </w:tc>
        <w:tc>
          <w:tcPr>
            <w:tcW w:w="2117" w:type="dxa"/>
          </w:tcPr>
          <w:p w14:paraId="56777911" w14:textId="77777777" w:rsidR="00F56D3C" w:rsidRPr="005F3568" w:rsidRDefault="00F56D3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F56D3C" w:rsidRPr="005F3568" w14:paraId="1D7BAB21" w14:textId="77777777" w:rsidTr="00D75757">
        <w:tc>
          <w:tcPr>
            <w:tcW w:w="1962" w:type="dxa"/>
          </w:tcPr>
          <w:p w14:paraId="19062D74" w14:textId="77777777" w:rsidR="00F56D3C" w:rsidRPr="005F3568" w:rsidRDefault="00F56D3C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3568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D0A804D" w14:textId="7C59D609" w:rsidR="00F56D3C" w:rsidRPr="005F3568" w:rsidRDefault="0062224B" w:rsidP="005F3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k</w:t>
            </w:r>
            <w:r w:rsid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olokwium, </w:t>
            </w:r>
            <w:r w:rsidR="005F3568"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obserwacja w trakcie zajęć</w:t>
            </w:r>
          </w:p>
        </w:tc>
        <w:tc>
          <w:tcPr>
            <w:tcW w:w="2117" w:type="dxa"/>
          </w:tcPr>
          <w:p w14:paraId="36E8D68D" w14:textId="77777777" w:rsidR="00F56D3C" w:rsidRPr="005F3568" w:rsidRDefault="00F56D3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F56D3C" w:rsidRPr="005F3568" w14:paraId="52EF5A20" w14:textId="77777777" w:rsidTr="00D75757">
        <w:tc>
          <w:tcPr>
            <w:tcW w:w="1962" w:type="dxa"/>
          </w:tcPr>
          <w:p w14:paraId="2C60C48A" w14:textId="77777777" w:rsidR="00F56D3C" w:rsidRPr="005F3568" w:rsidRDefault="00F56D3C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3568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1760BAC7" w14:textId="7031657A" w:rsidR="00F56D3C" w:rsidRPr="005F3568" w:rsidRDefault="00531B88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projekt zespołowy</w:t>
            </w:r>
            <w:r w:rsidR="00F56D3C"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, obserwacja w trakcie zajęć</w:t>
            </w:r>
          </w:p>
        </w:tc>
        <w:tc>
          <w:tcPr>
            <w:tcW w:w="2117" w:type="dxa"/>
          </w:tcPr>
          <w:p w14:paraId="74EA1332" w14:textId="77777777" w:rsidR="00F56D3C" w:rsidRPr="005F3568" w:rsidRDefault="00F56D3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7F27B0" w14:textId="700AD37A" w:rsidR="00923D7D" w:rsidRPr="00EA3D95" w:rsidRDefault="00EA3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32"/>
                <w:szCs w:val="24"/>
              </w:rPr>
            </w:pPr>
            <w:r w:rsidRPr="00EA3D95">
              <w:rPr>
                <w:rFonts w:ascii="Corbel" w:hAnsi="Corbel"/>
                <w:b w:val="0"/>
                <w:smallCaps w:val="0"/>
                <w:szCs w:val="21"/>
              </w:rPr>
              <w:t>Indywidualna praca pisemna – kolokwium, obejmująca treści z wykładu i ćwiczeń, z której student uzyska co najmniej 50% punktów</w:t>
            </w:r>
            <w:r w:rsidR="00531B88">
              <w:rPr>
                <w:rFonts w:ascii="Corbel" w:hAnsi="Corbel"/>
                <w:b w:val="0"/>
                <w:smallCaps w:val="0"/>
                <w:szCs w:val="21"/>
              </w:rPr>
              <w:t xml:space="preserve"> oraz ocena za</w:t>
            </w:r>
            <w:r w:rsidRPr="00EA3D95">
              <w:rPr>
                <w:rFonts w:ascii="Corbel" w:hAnsi="Corbel"/>
                <w:b w:val="0"/>
                <w:smallCaps w:val="0"/>
                <w:szCs w:val="21"/>
              </w:rPr>
              <w:t xml:space="preserve"> </w:t>
            </w:r>
            <w:r w:rsidR="00531B8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projekt zespołowy</w:t>
            </w:r>
            <w:r w:rsidRPr="00EA3D95">
              <w:rPr>
                <w:rFonts w:ascii="Corbel" w:hAnsi="Corbel"/>
                <w:b w:val="0"/>
                <w:smallCaps w:val="0"/>
                <w:szCs w:val="21"/>
              </w:rPr>
              <w:t>.</w:t>
            </w:r>
          </w:p>
          <w:p w14:paraId="5422553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0B3BB29F" w:rsidR="0085747A" w:rsidRPr="009C54AE" w:rsidRDefault="00A46701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2DE70798" w:rsidR="00C61DC5" w:rsidRPr="009C54AE" w:rsidRDefault="00C61DC5" w:rsidP="00F56D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2E59965A" w:rsidR="00C61DC5" w:rsidRPr="009C54AE" w:rsidRDefault="00EA3D95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138777DC" w:rsidR="00C61DC5" w:rsidRPr="009C54AE" w:rsidRDefault="00C61DC5" w:rsidP="00F56D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56D3C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66FF7CAF" w:rsidR="00C61DC5" w:rsidRPr="009C54AE" w:rsidRDefault="00A46701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4030DEFB" w:rsidR="0085747A" w:rsidRPr="009C54AE" w:rsidRDefault="00F56D3C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048D6A3A" w:rsidR="0085747A" w:rsidRPr="00EA3D95" w:rsidRDefault="00F56D3C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3D95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D85C936" w:rsidR="0085747A" w:rsidRPr="009C54AE" w:rsidRDefault="00EA3D95" w:rsidP="00EA3D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084ED64" w:rsidR="0085747A" w:rsidRPr="009C54AE" w:rsidRDefault="00EA3D95" w:rsidP="00EA3D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33FC3" w:rsidRPr="009C54AE" w14:paraId="0ACABF41" w14:textId="77777777" w:rsidTr="00833FC3">
        <w:trPr>
          <w:trHeight w:val="397"/>
        </w:trPr>
        <w:tc>
          <w:tcPr>
            <w:tcW w:w="5000" w:type="pct"/>
          </w:tcPr>
          <w:p w14:paraId="54715192" w14:textId="77777777" w:rsidR="00833FC3" w:rsidRPr="00FE327A" w:rsidRDefault="00833FC3" w:rsidP="00833F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5324CF" w14:textId="77777777" w:rsidR="00833FC3" w:rsidRPr="00BA3B03" w:rsidRDefault="00833FC3" w:rsidP="00833F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Dydenko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J. (red.), Szacowanie nieruchomości: rzeczoznawstwo majątkowe, </w:t>
            </w:r>
            <w:r w:rsidRPr="00FE327A">
              <w:rPr>
                <w:rFonts w:ascii="Corbel" w:hAnsi="Corbel"/>
                <w:b w:val="0"/>
                <w:bCs/>
                <w:smallCaps w:val="0"/>
                <w:szCs w:val="24"/>
              </w:rPr>
              <w:t>Wolters Kluwer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Polska,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F22667E" w14:textId="67904303" w:rsidR="00BA3B03" w:rsidRPr="00FE327A" w:rsidRDefault="00BA3B03" w:rsidP="00833F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Kucharska-Stasiak E., Nieruchomość w gospodarce rynkowej, Wydawnictwo Naukowe PWN, Warszawa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E5FDF57" w14:textId="3C9A1602" w:rsidR="00833FC3" w:rsidRPr="00833FC3" w:rsidRDefault="00833FC3" w:rsidP="00833F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Standardy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wyceny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Polskiej Federacji Stowarzyszeń Rzeczoznawców Majątkowych, dostępne na http://pfsrm.pl/.</w:t>
            </w:r>
          </w:p>
        </w:tc>
      </w:tr>
      <w:tr w:rsidR="00833FC3" w:rsidRPr="009C54AE" w14:paraId="6F6FB0B1" w14:textId="77777777" w:rsidTr="00833FC3">
        <w:trPr>
          <w:trHeight w:val="397"/>
        </w:trPr>
        <w:tc>
          <w:tcPr>
            <w:tcW w:w="5000" w:type="pct"/>
          </w:tcPr>
          <w:p w14:paraId="0820FD44" w14:textId="77777777" w:rsidR="00833FC3" w:rsidRPr="00FE327A" w:rsidRDefault="00833FC3" w:rsidP="00833F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4A0DD6F" w14:textId="77777777" w:rsidR="00833FC3" w:rsidRPr="00432147" w:rsidRDefault="00833FC3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R., </w:t>
            </w: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J., </w:t>
            </w:r>
            <w:r w:rsidRPr="00426D77">
              <w:rPr>
                <w:rFonts w:ascii="Corbel" w:hAnsi="Corbel"/>
                <w:b w:val="0"/>
                <w:smallCaps w:val="0"/>
              </w:rPr>
              <w:t>Wycena nieruchomości w zadaniach: przewodnik do ćwiczeń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426D77">
              <w:rPr>
                <w:rFonts w:ascii="Corbel" w:hAnsi="Corbel"/>
                <w:b w:val="0"/>
                <w:smallCaps w:val="0"/>
              </w:rPr>
              <w:t>Wydawnictwo Uczelniane Politechniki Koszalińskiej</w:t>
            </w:r>
            <w:r>
              <w:rPr>
                <w:rFonts w:ascii="Corbel" w:hAnsi="Corbel"/>
                <w:b w:val="0"/>
                <w:smallCaps w:val="0"/>
              </w:rPr>
              <w:t>, Koszalin 2018.</w:t>
            </w:r>
          </w:p>
          <w:p w14:paraId="4E3A095E" w14:textId="77777777" w:rsidR="00833FC3" w:rsidRPr="004E36A7" w:rsidRDefault="00833FC3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36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Parzych P., Czaja J., </w:t>
            </w:r>
            <w:r w:rsidRPr="004E36A7">
              <w:rPr>
                <w:rFonts w:ascii="Corbel" w:hAnsi="Corbel"/>
                <w:b w:val="0"/>
                <w:smallCaps w:val="0"/>
                <w:szCs w:val="24"/>
              </w:rPr>
              <w:t>Szacowanie rynkowej wartości nieruchomości, Wydawnictwa AGH, Kraków 2015.</w:t>
            </w:r>
          </w:p>
          <w:p w14:paraId="6DEF8757" w14:textId="77777777" w:rsidR="00E45C92" w:rsidRPr="00FE327A" w:rsidRDefault="00E45C92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Prystupa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Wycena nieruchomości i przedsiębiorstw w podejściu dochodowym, Wydawnictwo Naukowe FREL, Warszawa 2016.</w:t>
            </w:r>
          </w:p>
          <w:p w14:paraId="23864C38" w14:textId="192802FA" w:rsidR="00833FC3" w:rsidRPr="00833FC3" w:rsidRDefault="00E45C92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Prystupa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Wycena nieruchomości i przedsiębiorstw w podejściu kosztowym, </w:t>
            </w:r>
            <w:proofErr w:type="spellStart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AlmaMer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  <w:p w14:paraId="0D00D683" w14:textId="49741F8E" w:rsidR="00833FC3" w:rsidRPr="00833FC3" w:rsidRDefault="00833FC3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Żak M., Wycena nieruch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omości, C.H. Beck, Warszawa 2014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0D99C9" w14:textId="77777777" w:rsidR="004648A6" w:rsidRDefault="004648A6" w:rsidP="00C16ABF">
      <w:pPr>
        <w:spacing w:after="0" w:line="240" w:lineRule="auto"/>
      </w:pPr>
      <w:r>
        <w:separator/>
      </w:r>
    </w:p>
  </w:endnote>
  <w:endnote w:type="continuationSeparator" w:id="0">
    <w:p w14:paraId="327322AB" w14:textId="77777777" w:rsidR="004648A6" w:rsidRDefault="004648A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DA6967" w14:textId="77777777" w:rsidR="004648A6" w:rsidRDefault="004648A6" w:rsidP="00C16ABF">
      <w:pPr>
        <w:spacing w:after="0" w:line="240" w:lineRule="auto"/>
      </w:pPr>
      <w:r>
        <w:separator/>
      </w:r>
    </w:p>
  </w:footnote>
  <w:footnote w:type="continuationSeparator" w:id="0">
    <w:p w14:paraId="5D966740" w14:textId="77777777" w:rsidR="004648A6" w:rsidRDefault="004648A6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96DA1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E790A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6C7"/>
    <w:rsid w:val="003018BA"/>
    <w:rsid w:val="0030395F"/>
    <w:rsid w:val="003048BE"/>
    <w:rsid w:val="00305C92"/>
    <w:rsid w:val="003151C5"/>
    <w:rsid w:val="003343CF"/>
    <w:rsid w:val="00344EDA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48A6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36A7"/>
    <w:rsid w:val="004F1551"/>
    <w:rsid w:val="004F55A3"/>
    <w:rsid w:val="0050496F"/>
    <w:rsid w:val="00513B6F"/>
    <w:rsid w:val="00517C63"/>
    <w:rsid w:val="00531B88"/>
    <w:rsid w:val="005363C4"/>
    <w:rsid w:val="00536BDE"/>
    <w:rsid w:val="00543ACC"/>
    <w:rsid w:val="0056696D"/>
    <w:rsid w:val="005927F1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3568"/>
    <w:rsid w:val="0061029B"/>
    <w:rsid w:val="00610D7E"/>
    <w:rsid w:val="00617230"/>
    <w:rsid w:val="00621CE1"/>
    <w:rsid w:val="0062224B"/>
    <w:rsid w:val="00627FC9"/>
    <w:rsid w:val="0064776E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EB0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75FD"/>
    <w:rsid w:val="00833FC3"/>
    <w:rsid w:val="008449B3"/>
    <w:rsid w:val="008512DF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1650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6F8A"/>
    <w:rsid w:val="00997F14"/>
    <w:rsid w:val="009A78D9"/>
    <w:rsid w:val="009C3E31"/>
    <w:rsid w:val="009C54AE"/>
    <w:rsid w:val="009C7132"/>
    <w:rsid w:val="009C788E"/>
    <w:rsid w:val="009D3F3B"/>
    <w:rsid w:val="009E0543"/>
    <w:rsid w:val="009E3B41"/>
    <w:rsid w:val="009F3C5C"/>
    <w:rsid w:val="009F4610"/>
    <w:rsid w:val="00A00ECC"/>
    <w:rsid w:val="00A02CEC"/>
    <w:rsid w:val="00A069DB"/>
    <w:rsid w:val="00A155EE"/>
    <w:rsid w:val="00A2245B"/>
    <w:rsid w:val="00A245B2"/>
    <w:rsid w:val="00A30110"/>
    <w:rsid w:val="00A36899"/>
    <w:rsid w:val="00A371F6"/>
    <w:rsid w:val="00A43BF6"/>
    <w:rsid w:val="00A46701"/>
    <w:rsid w:val="00A53FA5"/>
    <w:rsid w:val="00A54817"/>
    <w:rsid w:val="00A57521"/>
    <w:rsid w:val="00A601C8"/>
    <w:rsid w:val="00A602E7"/>
    <w:rsid w:val="00A60799"/>
    <w:rsid w:val="00A84C85"/>
    <w:rsid w:val="00A94259"/>
    <w:rsid w:val="00A97DE1"/>
    <w:rsid w:val="00AB053C"/>
    <w:rsid w:val="00AC43A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B03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F01"/>
    <w:rsid w:val="00C26CB7"/>
    <w:rsid w:val="00C324C1"/>
    <w:rsid w:val="00C36992"/>
    <w:rsid w:val="00C41B9B"/>
    <w:rsid w:val="00C56036"/>
    <w:rsid w:val="00C61DC5"/>
    <w:rsid w:val="00C67E92"/>
    <w:rsid w:val="00C70A26"/>
    <w:rsid w:val="00C74497"/>
    <w:rsid w:val="00C766DF"/>
    <w:rsid w:val="00C94B98"/>
    <w:rsid w:val="00CA2B96"/>
    <w:rsid w:val="00CA5089"/>
    <w:rsid w:val="00CA56E5"/>
    <w:rsid w:val="00CC6E5C"/>
    <w:rsid w:val="00CD6897"/>
    <w:rsid w:val="00CE5BAC"/>
    <w:rsid w:val="00CF25BE"/>
    <w:rsid w:val="00CF49EA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5757"/>
    <w:rsid w:val="00D8075B"/>
    <w:rsid w:val="00D8678B"/>
    <w:rsid w:val="00DA2114"/>
    <w:rsid w:val="00DA6057"/>
    <w:rsid w:val="00DB1FD7"/>
    <w:rsid w:val="00DC6D0C"/>
    <w:rsid w:val="00DE09C0"/>
    <w:rsid w:val="00DE4A14"/>
    <w:rsid w:val="00DF320D"/>
    <w:rsid w:val="00DF44A8"/>
    <w:rsid w:val="00DF71C8"/>
    <w:rsid w:val="00E05591"/>
    <w:rsid w:val="00E129B8"/>
    <w:rsid w:val="00E21E7D"/>
    <w:rsid w:val="00E22FBC"/>
    <w:rsid w:val="00E24BF5"/>
    <w:rsid w:val="00E25338"/>
    <w:rsid w:val="00E35805"/>
    <w:rsid w:val="00E45C92"/>
    <w:rsid w:val="00E51E44"/>
    <w:rsid w:val="00E63348"/>
    <w:rsid w:val="00E661B9"/>
    <w:rsid w:val="00E742AA"/>
    <w:rsid w:val="00E77E88"/>
    <w:rsid w:val="00E8107D"/>
    <w:rsid w:val="00E960BB"/>
    <w:rsid w:val="00EA2074"/>
    <w:rsid w:val="00EA3D95"/>
    <w:rsid w:val="00EA4832"/>
    <w:rsid w:val="00EA4E9D"/>
    <w:rsid w:val="00EA528F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6D3C"/>
    <w:rsid w:val="00F617C3"/>
    <w:rsid w:val="00F7066B"/>
    <w:rsid w:val="00F83B28"/>
    <w:rsid w:val="00F974DA"/>
    <w:rsid w:val="00FA46E5"/>
    <w:rsid w:val="00FA4B12"/>
    <w:rsid w:val="00FB7DBA"/>
    <w:rsid w:val="00FC1C25"/>
    <w:rsid w:val="00FC3F45"/>
    <w:rsid w:val="00FD503F"/>
    <w:rsid w:val="00FD7589"/>
    <w:rsid w:val="00FF016A"/>
    <w:rsid w:val="00FF0733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3F719-958E-4435-AC95-DC49CB7749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FB0499-209A-499D-A64F-1E3A80D5D8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F2011D-062A-460A-AAF2-85545E568F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65E509-6A8D-46BC-AA66-80FACD827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223</TotalTime>
  <Pages>1</Pages>
  <Words>818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34</cp:revision>
  <cp:lastPrinted>2019-02-06T12:12:00Z</cp:lastPrinted>
  <dcterms:created xsi:type="dcterms:W3CDTF">2020-10-19T09:56:00Z</dcterms:created>
  <dcterms:modified xsi:type="dcterms:W3CDTF">2021-11-05T11:37:00Z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