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976F801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7A064C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77FC437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A064C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7A064C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Metody </w:t>
            </w:r>
            <w:proofErr w:type="spellStart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scoringowe</w:t>
            </w:r>
            <w:proofErr w:type="spellEnd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734D5A1" w:rsidR="0085747A" w:rsidRPr="009C54AE" w:rsidRDefault="001635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2EA8D95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07A6E309" w:rsidR="003823BE" w:rsidRPr="00161AB3" w:rsidRDefault="00BF339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FE561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FE561A">
        <w:rPr>
          <w:rFonts w:ascii="Corbel" w:hAnsi="Corbel"/>
          <w:b w:val="0"/>
          <w:smallCaps w:val="0"/>
          <w:szCs w:val="24"/>
        </w:rPr>
        <w:t xml:space="preserve">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BF3398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</w:t>
            </w:r>
            <w:proofErr w:type="spellEnd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 xml:space="preserve">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metody Data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Envelopment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3E3F7994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 xml:space="preserve">projektu </w:t>
            </w:r>
            <w:proofErr w:type="spellStart"/>
            <w:r w:rsidR="00251D3F">
              <w:rPr>
                <w:rFonts w:ascii="Corbel" w:hAnsi="Corbel"/>
                <w:sz w:val="24"/>
                <w:szCs w:val="24"/>
              </w:rPr>
              <w:t>zalieczniowego</w:t>
            </w:r>
            <w:proofErr w:type="spellEnd"/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B04F199" w:rsidR="00D45B17" w:rsidRPr="009C54AE" w:rsidRDefault="00BF339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A44C47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A44C47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A44C47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A44C47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Antonowicz P., Metody oceny i prognoza kondycji ekonomiczno-finansowej przedsiębiorstw,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Kowalak R., Ocena kondycji finansowej przedsiębiorstwa,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lastRenderedPageBreak/>
              <w:t xml:space="preserve">Zaleska M., Ocena kondycji finansowej przedsiębiorstwa przez analityka bankowego, Oficyna Wydawnicza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SGH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FA4DB" w14:textId="77777777" w:rsidR="003F104E" w:rsidRDefault="003F104E" w:rsidP="00C16ABF">
      <w:pPr>
        <w:spacing w:after="0" w:line="240" w:lineRule="auto"/>
      </w:pPr>
      <w:r>
        <w:separator/>
      </w:r>
    </w:p>
  </w:endnote>
  <w:endnote w:type="continuationSeparator" w:id="0">
    <w:p w14:paraId="7A6356D0" w14:textId="77777777" w:rsidR="003F104E" w:rsidRDefault="003F10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196BB" w14:textId="77777777" w:rsidR="003F104E" w:rsidRDefault="003F104E" w:rsidP="00C16ABF">
      <w:pPr>
        <w:spacing w:after="0" w:line="240" w:lineRule="auto"/>
      </w:pPr>
      <w:r>
        <w:separator/>
      </w:r>
    </w:p>
  </w:footnote>
  <w:footnote w:type="continuationSeparator" w:id="0">
    <w:p w14:paraId="517D2C9F" w14:textId="77777777" w:rsidR="003F104E" w:rsidRDefault="003F104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558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104E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49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064C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54D"/>
    <w:rsid w:val="0081707E"/>
    <w:rsid w:val="008449B3"/>
    <w:rsid w:val="008552A2"/>
    <w:rsid w:val="0085747A"/>
    <w:rsid w:val="00884922"/>
    <w:rsid w:val="0088541A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2C41"/>
    <w:rsid w:val="00BF3398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107D"/>
    <w:rsid w:val="00E960BB"/>
    <w:rsid w:val="00EA2074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3D31D1-F7AD-44AF-BED7-9E6A685F9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87DC02-8F56-4070-9180-94D7C5D8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24</cp:revision>
  <cp:lastPrinted>2019-02-06T12:12:00Z</cp:lastPrinted>
  <dcterms:created xsi:type="dcterms:W3CDTF">2020-10-26T19:51:00Z</dcterms:created>
  <dcterms:modified xsi:type="dcterms:W3CDTF">2021-11-05T11:10:00Z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