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01D48F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91CE8">
        <w:rPr>
          <w:rFonts w:ascii="Corbel" w:hAnsi="Corbel"/>
          <w:b/>
          <w:smallCaps/>
          <w:sz w:val="24"/>
          <w:szCs w:val="24"/>
        </w:rPr>
        <w:t>2019-2022</w:t>
      </w:r>
    </w:p>
    <w:p w14:paraId="6A743604" w14:textId="07CB608A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E91CE8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E91CE8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9E3C064" w:rsidR="0085747A" w:rsidRPr="009C54AE" w:rsidRDefault="00091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1148">
              <w:rPr>
                <w:rFonts w:ascii="Corbel" w:hAnsi="Corbel"/>
                <w:b w:val="0"/>
                <w:sz w:val="24"/>
                <w:szCs w:val="24"/>
              </w:rPr>
              <w:t>Zarządzanie ryzykiem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E118CF3" w:rsidR="0085747A" w:rsidRPr="009C54AE" w:rsidRDefault="00091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9114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091148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091148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091148">
              <w:rPr>
                <w:rFonts w:ascii="Corbel" w:hAnsi="Corbel"/>
                <w:b w:val="0"/>
                <w:sz w:val="24"/>
                <w:szCs w:val="24"/>
              </w:rPr>
              <w:t>/C.3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4ECF41D" w:rsidR="0085747A" w:rsidRPr="009C54AE" w:rsidRDefault="002B0A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9382C2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05A3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332DCEF" w:rsidR="0085747A" w:rsidRPr="009C54AE" w:rsidRDefault="00091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B302FAA" w:rsidR="0085747A" w:rsidRPr="009C54AE" w:rsidRDefault="00963F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9114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C499CF" w:rsidR="0085747A" w:rsidRPr="009C54AE" w:rsidRDefault="00091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A9E3A3C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</w:t>
            </w:r>
            <w:r w:rsidR="00091148">
              <w:rPr>
                <w:rFonts w:ascii="Corbel" w:hAnsi="Corbel"/>
                <w:b w:val="0"/>
                <w:sz w:val="24"/>
                <w:szCs w:val="24"/>
              </w:rPr>
              <w:t>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F487BA2" w:rsidR="0085747A" w:rsidRPr="009C54AE" w:rsidRDefault="00A938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91148" w:rsidRPr="00091148">
              <w:rPr>
                <w:rFonts w:ascii="Corbel" w:hAnsi="Corbel"/>
                <w:b w:val="0"/>
                <w:sz w:val="24"/>
                <w:szCs w:val="24"/>
              </w:rPr>
              <w:t xml:space="preserve">r  hab. Tomasz Potocki, prof. </w:t>
            </w:r>
            <w:proofErr w:type="spellStart"/>
            <w:r w:rsidR="00091148" w:rsidRPr="00091148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36F6A53" w:rsidR="0085747A" w:rsidRPr="009C54AE" w:rsidRDefault="000911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09114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91148" w:rsidRPr="009C54AE" w14:paraId="174E29BA" w14:textId="77777777" w:rsidTr="00705A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8916E86" w:rsidR="00091148" w:rsidRPr="009C54AE" w:rsidRDefault="00705A3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0FF6700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FA541E8" w:rsidR="00091148" w:rsidRPr="009C54AE" w:rsidRDefault="008D20C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6530C245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9B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1A99BA58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9B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168E7D51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9B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36A3A81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9B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4D535BE7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9B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11F97C45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69BF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D7E9100" w:rsidR="00091148" w:rsidRPr="009C54AE" w:rsidRDefault="00091148" w:rsidP="00705A3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38933B2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1910064" w14:textId="77777777" w:rsidR="00705A38" w:rsidRPr="009C54AE" w:rsidRDefault="00705A3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E44E60C" w14:textId="77777777" w:rsidR="00705A38" w:rsidRPr="009C54AE" w:rsidRDefault="00705A38" w:rsidP="00705A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, 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43A3851" w14:textId="77777777" w:rsidR="00705A38" w:rsidRPr="009C54AE" w:rsidRDefault="00705A38" w:rsidP="00705A3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C52051A" w:rsidR="009C54AE" w:rsidRPr="00DC3BB5" w:rsidRDefault="00DC3BB5" w:rsidP="00DC3BB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DC3BB5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63A4269C" w:rsidR="0085747A" w:rsidRPr="009C54AE" w:rsidRDefault="00DC3BB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Student powinien posiadać wiedzę z matematyki finansowej, statystyki opisowej i rachunku prawdopodobieństwa.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C3BB5" w:rsidRPr="009C54AE" w14:paraId="1D38D5E6" w14:textId="77777777" w:rsidTr="00DC3BB5">
        <w:tc>
          <w:tcPr>
            <w:tcW w:w="845" w:type="dxa"/>
            <w:vAlign w:val="center"/>
          </w:tcPr>
          <w:p w14:paraId="4B62A855" w14:textId="77777777" w:rsidR="00DC3BB5" w:rsidRPr="009C54AE" w:rsidRDefault="00DC3BB5" w:rsidP="00DC3B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3D7011BD" w14:textId="7B5F6ECC" w:rsidR="00DC3BB5" w:rsidRPr="00DC3BB5" w:rsidRDefault="00DC3BB5" w:rsidP="00DC3B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Zrozumienie roli jaką odgrywa ryzyko w decyzjach finansowych podejmowanych przez instytucje finanso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we (banki, zakłady ubezpieczeń).</w:t>
            </w:r>
          </w:p>
        </w:tc>
      </w:tr>
      <w:tr w:rsidR="00DC3BB5" w:rsidRPr="009C54AE" w14:paraId="2547E272" w14:textId="77777777" w:rsidTr="00DC3BB5">
        <w:tc>
          <w:tcPr>
            <w:tcW w:w="845" w:type="dxa"/>
            <w:vAlign w:val="center"/>
          </w:tcPr>
          <w:p w14:paraId="28729CF7" w14:textId="25252F79" w:rsidR="00DC3BB5" w:rsidRPr="009C54AE" w:rsidRDefault="00DC3BB5" w:rsidP="00DC3BB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  <w:r w:rsidRPr="00592A8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</w:tcPr>
          <w:p w14:paraId="3DCB5950" w14:textId="2B1A77F9" w:rsidR="00DC3BB5" w:rsidRPr="00DC3BB5" w:rsidRDefault="00DC3BB5" w:rsidP="00DC3B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Zrozumienie teoretycznych podstaw pomiaru ryzyka (zarówno obi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ektywnego jak i subiektywnego).</w:t>
            </w:r>
          </w:p>
        </w:tc>
      </w:tr>
      <w:tr w:rsidR="00DC3BB5" w:rsidRPr="009C54AE" w14:paraId="0DF48945" w14:textId="77777777" w:rsidTr="00DC3BB5">
        <w:tc>
          <w:tcPr>
            <w:tcW w:w="845" w:type="dxa"/>
            <w:vAlign w:val="center"/>
          </w:tcPr>
          <w:p w14:paraId="51C70595" w14:textId="3D6B4718" w:rsidR="00DC3BB5" w:rsidRPr="009C54AE" w:rsidRDefault="00DC3BB5" w:rsidP="00DC3B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  <w:r w:rsidRPr="00592A8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</w:tcPr>
          <w:p w14:paraId="2C09F49D" w14:textId="5D4E671E" w:rsidR="00DC3BB5" w:rsidRPr="00DC3BB5" w:rsidRDefault="00DC3BB5" w:rsidP="00DC3B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Opanowanie podstawowej wiedzy z zakresu zarządzania ryzykiem (w tym: identyfikowania, szacowania, oceny, interpretacji, dok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umentacji) w działalności banku.</w:t>
            </w:r>
          </w:p>
        </w:tc>
      </w:tr>
      <w:tr w:rsidR="00DC3BB5" w:rsidRPr="009C54AE" w14:paraId="4CF1E6B1" w14:textId="77777777" w:rsidTr="00DC3BB5">
        <w:tc>
          <w:tcPr>
            <w:tcW w:w="845" w:type="dxa"/>
            <w:vAlign w:val="center"/>
          </w:tcPr>
          <w:p w14:paraId="5A02626B" w14:textId="45F40100" w:rsidR="00DC3BB5" w:rsidRPr="009C54AE" w:rsidRDefault="00DC3BB5" w:rsidP="00DC3B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  <w:r w:rsidRPr="00592A8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</w:tcPr>
          <w:p w14:paraId="5421737F" w14:textId="03E03BA7" w:rsidR="00DC3BB5" w:rsidRPr="00DC3BB5" w:rsidRDefault="00DC3BB5" w:rsidP="00DC3B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Zrozumienie mechanizmów zabezpieczania się przed ryzykiem z wykorzy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staniem instrumentów pochodnych.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DC3BB5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C3BB5" w:rsidRPr="009C54AE" w14:paraId="2FAE894A" w14:textId="77777777" w:rsidTr="00DC3BB5">
        <w:tc>
          <w:tcPr>
            <w:tcW w:w="1681" w:type="dxa"/>
          </w:tcPr>
          <w:p w14:paraId="48E5C6E7" w14:textId="77777777" w:rsidR="00DC3BB5" w:rsidRPr="009C54AE" w:rsidRDefault="00DC3BB5" w:rsidP="00DC3B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30C1BA4" w:rsidR="00DC3BB5" w:rsidRPr="009C54AE" w:rsidRDefault="00DC3BB5" w:rsidP="00DC3B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DC3BB5">
              <w:rPr>
                <w:rFonts w:ascii="Corbel" w:hAnsi="Corbel"/>
                <w:b w:val="0"/>
                <w:smallCaps w:val="0"/>
                <w:szCs w:val="24"/>
              </w:rPr>
              <w:t>otrafi definiować w szerokim zakresie pojęcie ryzyka z zakresu nauk ekonomicznych, wskazując istotne związki koncepcji ryzyka z naukami z różnych dziedzin i dyscyplin naukowych (szczególnie psychologii)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D7F9B5C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K_W02</w:t>
            </w:r>
          </w:p>
          <w:p w14:paraId="5378049E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K_W07</w:t>
            </w:r>
          </w:p>
          <w:p w14:paraId="3E560654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K_W09</w:t>
            </w:r>
          </w:p>
          <w:p w14:paraId="208BD672" w14:textId="053D91B2" w:rsidR="00DC3BB5" w:rsidRPr="009C54AE" w:rsidRDefault="00DC3BB5" w:rsidP="00DC3B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DC3BB5" w:rsidRPr="009C54AE" w14:paraId="48B116A6" w14:textId="77777777" w:rsidTr="00DC3BB5">
        <w:tc>
          <w:tcPr>
            <w:tcW w:w="1681" w:type="dxa"/>
          </w:tcPr>
          <w:p w14:paraId="55D5A65C" w14:textId="77777777" w:rsidR="00DC3BB5" w:rsidRPr="009C54AE" w:rsidRDefault="00DC3BB5" w:rsidP="00DC3B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6776403" w:rsidR="00DC3BB5" w:rsidRPr="009C54AE" w:rsidRDefault="00DC3BB5" w:rsidP="00DC3B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Pr="00DC3BB5">
              <w:rPr>
                <w:rFonts w:ascii="Corbel" w:hAnsi="Corbel"/>
                <w:b w:val="0"/>
                <w:smallCaps w:val="0"/>
                <w:szCs w:val="24"/>
              </w:rPr>
              <w:t>a pogłębioną wiedzę z zakresu teorii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pomiaru i zarządzania ryzykiem</w:t>
            </w:r>
            <w:r w:rsidRPr="00DC3BB5">
              <w:rPr>
                <w:rFonts w:ascii="Corbel" w:hAnsi="Corbel"/>
                <w:b w:val="0"/>
                <w:smallCaps w:val="0"/>
                <w:szCs w:val="24"/>
              </w:rPr>
              <w:t xml:space="preserve">, na temat procesu zarządzania ryzykiem, jego roli w zarządzaniu bankiem. </w:t>
            </w:r>
          </w:p>
        </w:tc>
        <w:tc>
          <w:tcPr>
            <w:tcW w:w="1865" w:type="dxa"/>
            <w:vAlign w:val="center"/>
          </w:tcPr>
          <w:p w14:paraId="118829CE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K_U08</w:t>
            </w:r>
          </w:p>
          <w:p w14:paraId="2FB8791C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K_U11</w:t>
            </w:r>
          </w:p>
          <w:p w14:paraId="656E048A" w14:textId="530B06A1" w:rsidR="00DC3BB5" w:rsidRPr="009C54AE" w:rsidRDefault="00DC3BB5" w:rsidP="00DC3B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DC3BB5" w:rsidRPr="009C54AE" w14:paraId="32BADA47" w14:textId="77777777" w:rsidTr="00DC3BB5">
        <w:tc>
          <w:tcPr>
            <w:tcW w:w="1681" w:type="dxa"/>
          </w:tcPr>
          <w:p w14:paraId="4CBEB17A" w14:textId="76A43335" w:rsidR="00DC3BB5" w:rsidRPr="009C54AE" w:rsidRDefault="00DC3BB5" w:rsidP="00DC3B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1DDB90C1" w:rsidR="00DC3BB5" w:rsidRPr="009C54AE" w:rsidRDefault="00DC3BB5" w:rsidP="00DC3B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Pr="00DC3BB5">
              <w:rPr>
                <w:rFonts w:ascii="Corbel" w:hAnsi="Corbel"/>
                <w:b w:val="0"/>
                <w:smallCaps w:val="0"/>
                <w:szCs w:val="24"/>
              </w:rPr>
              <w:t xml:space="preserve">est gotów do uznawania znaczenia wiedzy w rozwiązywaniu problemów obarczonych ryzykiem oraz prezentowania aktywnej postawy wobec zmian w otoczeniu. </w:t>
            </w:r>
          </w:p>
        </w:tc>
        <w:tc>
          <w:tcPr>
            <w:tcW w:w="1865" w:type="dxa"/>
            <w:vAlign w:val="center"/>
          </w:tcPr>
          <w:p w14:paraId="48159507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K_K03</w:t>
            </w:r>
          </w:p>
          <w:p w14:paraId="7F0317DD" w14:textId="77777777" w:rsidR="00DC3BB5" w:rsidRPr="00DC3BB5" w:rsidRDefault="00DC3BB5" w:rsidP="00DC3B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C3BB5">
              <w:rPr>
                <w:rFonts w:ascii="Corbel" w:hAnsi="Corbel" w:cs="Times New Roman"/>
                <w:color w:val="auto"/>
              </w:rPr>
              <w:t>K_K05</w:t>
            </w:r>
          </w:p>
          <w:p w14:paraId="2BA6A2A8" w14:textId="34B76FD3" w:rsidR="00DC3BB5" w:rsidRPr="009C54AE" w:rsidRDefault="00DC3BB5" w:rsidP="00DC3B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3152FC" w14:textId="0B4D041F" w:rsidR="0085747A" w:rsidRPr="00DC3BB5" w:rsidRDefault="00675843" w:rsidP="00DC3BB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3EFEB91C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DC3BB5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C3BB5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C3BB5" w:rsidRPr="009C54AE" w14:paraId="1C230FF5" w14:textId="77777777" w:rsidTr="00DC3BB5">
        <w:tc>
          <w:tcPr>
            <w:tcW w:w="9520" w:type="dxa"/>
          </w:tcPr>
          <w:p w14:paraId="59B5524C" w14:textId="49829B08" w:rsidR="00DC3BB5" w:rsidRPr="009C54AE" w:rsidRDefault="00DC3BB5" w:rsidP="00DC3B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BB5">
              <w:rPr>
                <w:rFonts w:ascii="Corbel" w:hAnsi="Corbel"/>
                <w:sz w:val="24"/>
                <w:szCs w:val="24"/>
              </w:rPr>
              <w:t>Koncepcja ryzyka – pomiędzy psychologią a ekonomią.</w:t>
            </w:r>
          </w:p>
        </w:tc>
      </w:tr>
      <w:tr w:rsidR="00DC3BB5" w:rsidRPr="009C54AE" w14:paraId="52A9C850" w14:textId="77777777" w:rsidTr="00DC3BB5">
        <w:tc>
          <w:tcPr>
            <w:tcW w:w="9520" w:type="dxa"/>
          </w:tcPr>
          <w:p w14:paraId="009E442B" w14:textId="4FDDEAD9" w:rsidR="00DC3BB5" w:rsidRPr="009C54AE" w:rsidRDefault="00DC3BB5" w:rsidP="00DC3B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BB5">
              <w:rPr>
                <w:rFonts w:ascii="Corbel" w:hAnsi="Corbel"/>
                <w:sz w:val="24"/>
                <w:szCs w:val="24"/>
              </w:rPr>
              <w:t>Modele podejmowania decyzji w obliczu ryzyka i niepewności.</w:t>
            </w:r>
          </w:p>
        </w:tc>
      </w:tr>
      <w:tr w:rsidR="00DC3BB5" w:rsidRPr="009C54AE" w14:paraId="1B81DA76" w14:textId="77777777" w:rsidTr="00DC3BB5">
        <w:tc>
          <w:tcPr>
            <w:tcW w:w="9520" w:type="dxa"/>
          </w:tcPr>
          <w:p w14:paraId="567682B9" w14:textId="3CA7C634" w:rsidR="00DC3BB5" w:rsidRPr="009C54AE" w:rsidRDefault="00DC3BB5" w:rsidP="00DC3B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BB5">
              <w:rPr>
                <w:rFonts w:ascii="Corbel" w:hAnsi="Corbel"/>
                <w:sz w:val="24"/>
                <w:szCs w:val="24"/>
              </w:rPr>
              <w:t>Podstawy pomiaru ryzyka</w:t>
            </w:r>
            <w:r>
              <w:rPr>
                <w:rFonts w:ascii="Corbel" w:hAnsi="Corbel"/>
                <w:sz w:val="24"/>
                <w:szCs w:val="24"/>
              </w:rPr>
              <w:t xml:space="preserve"> (na rynku finansowym oraz w działalności przedsiębiorstwa)</w:t>
            </w:r>
            <w:r w:rsidRPr="00DC3BB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C3BB5" w:rsidRPr="009C54AE" w14:paraId="7BDBAFB0" w14:textId="77777777" w:rsidTr="00DC3BB5">
        <w:tc>
          <w:tcPr>
            <w:tcW w:w="9520" w:type="dxa"/>
          </w:tcPr>
          <w:p w14:paraId="0827D9D0" w14:textId="64272C77" w:rsidR="00DC3BB5" w:rsidRPr="009C54AE" w:rsidRDefault="00DC3BB5" w:rsidP="00DC3B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BB5">
              <w:rPr>
                <w:rFonts w:ascii="Corbel" w:hAnsi="Corbel"/>
                <w:sz w:val="24"/>
                <w:szCs w:val="24"/>
              </w:rPr>
              <w:t>Proces zarządzania ryzykiem</w:t>
            </w:r>
            <w:r>
              <w:rPr>
                <w:rFonts w:ascii="Corbel" w:hAnsi="Corbel"/>
                <w:sz w:val="24"/>
                <w:szCs w:val="24"/>
              </w:rPr>
              <w:t xml:space="preserve"> (poszczególne jego etapy oraz wykorzystywane w nich narzędzia)</w:t>
            </w:r>
            <w:r w:rsidRPr="00DC3BB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C3BB5" w:rsidRPr="009C54AE" w14:paraId="52C24D11" w14:textId="77777777" w:rsidTr="00DC3BB5">
        <w:tc>
          <w:tcPr>
            <w:tcW w:w="9520" w:type="dxa"/>
          </w:tcPr>
          <w:p w14:paraId="35EFFCCE" w14:textId="681304B0" w:rsidR="00DC3BB5" w:rsidRPr="009C54AE" w:rsidRDefault="00DC3BB5" w:rsidP="00DC3B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3BB5">
              <w:rPr>
                <w:rFonts w:ascii="Corbel" w:hAnsi="Corbel"/>
                <w:sz w:val="24"/>
                <w:szCs w:val="24"/>
              </w:rPr>
              <w:t>Przegląd metodyk</w:t>
            </w:r>
            <w:r>
              <w:rPr>
                <w:rFonts w:ascii="Corbel" w:hAnsi="Corbel"/>
                <w:sz w:val="24"/>
                <w:szCs w:val="24"/>
              </w:rPr>
              <w:t xml:space="preserve"> i technik zarządzania ryzykiem</w:t>
            </w:r>
            <w:r w:rsidRPr="00DC3BB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8EBC17A" w14:textId="179D789E" w:rsidR="00DC3BB5" w:rsidRPr="00DC3BB5" w:rsidRDefault="00DC3BB5" w:rsidP="00DC3BB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C3BB5">
        <w:rPr>
          <w:rFonts w:ascii="Corbel" w:hAnsi="Corbel"/>
          <w:b w:val="0"/>
          <w:smallCaps w:val="0"/>
          <w:szCs w:val="24"/>
        </w:rPr>
        <w:lastRenderedPageBreak/>
        <w:t>Ćwiczenia: dyskusja, analiza i interpretacja danych (statystycznych i finansowych) oraz tekstów źródłowych, rozwiązywanie zadań obliczeniowych i praca w grupach. Metody kształcenia na odległość.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C3BB5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C3BB5" w:rsidRPr="009C54AE" w14:paraId="5FC256E6" w14:textId="77777777" w:rsidTr="00FD4299">
        <w:tc>
          <w:tcPr>
            <w:tcW w:w="1962" w:type="dxa"/>
            <w:vAlign w:val="center"/>
          </w:tcPr>
          <w:p w14:paraId="1B521E17" w14:textId="16A50EEC" w:rsidR="00DC3BB5" w:rsidRPr="009C54AE" w:rsidRDefault="00DC3BB5" w:rsidP="00FD42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4535523D" w:rsidR="00DC3BB5" w:rsidRPr="00DC3BB5" w:rsidRDefault="00DC3BB5" w:rsidP="00FD4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kolokwium zaliczeniowe, praca grupowa, obserwacja w trakcie zajęć</w:t>
            </w:r>
          </w:p>
        </w:tc>
        <w:tc>
          <w:tcPr>
            <w:tcW w:w="2117" w:type="dxa"/>
            <w:vAlign w:val="center"/>
          </w:tcPr>
          <w:p w14:paraId="4D5562F6" w14:textId="4E27DE82" w:rsidR="00DC3BB5" w:rsidRPr="00FD4299" w:rsidRDefault="00DC3BB5" w:rsidP="00FD4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429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C3BB5" w:rsidRPr="009C54AE" w14:paraId="2D84DE03" w14:textId="77777777" w:rsidTr="00FD4299">
        <w:tc>
          <w:tcPr>
            <w:tcW w:w="1962" w:type="dxa"/>
            <w:vAlign w:val="center"/>
          </w:tcPr>
          <w:p w14:paraId="3D8CA619" w14:textId="77777777" w:rsidR="00DC3BB5" w:rsidRPr="009C54AE" w:rsidRDefault="00DC3BB5" w:rsidP="00FD42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29A0C621" w:rsidR="00DC3BB5" w:rsidRPr="00DC3BB5" w:rsidRDefault="00DC3BB5" w:rsidP="00FD4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kolokwium zaliczeniowe, praca grupowa, obserwacja w trakcie zajęć</w:t>
            </w:r>
          </w:p>
        </w:tc>
        <w:tc>
          <w:tcPr>
            <w:tcW w:w="2117" w:type="dxa"/>
            <w:vAlign w:val="center"/>
          </w:tcPr>
          <w:p w14:paraId="69C1090B" w14:textId="71DAD380" w:rsidR="00DC3BB5" w:rsidRPr="00FD4299" w:rsidRDefault="00DC3BB5" w:rsidP="00FD4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429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C3BB5" w:rsidRPr="009C54AE" w14:paraId="62ED8C2F" w14:textId="77777777" w:rsidTr="00FD4299">
        <w:tc>
          <w:tcPr>
            <w:tcW w:w="1962" w:type="dxa"/>
            <w:vAlign w:val="center"/>
          </w:tcPr>
          <w:p w14:paraId="3ED47EE8" w14:textId="284F280F" w:rsidR="00DC3BB5" w:rsidRPr="009C54AE" w:rsidRDefault="00DC3BB5" w:rsidP="00FD42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79156C5C" w14:textId="17DD9CE8" w:rsidR="00DC3BB5" w:rsidRPr="00DC3BB5" w:rsidRDefault="00DC3BB5" w:rsidP="00FD4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3BB5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vAlign w:val="center"/>
          </w:tcPr>
          <w:p w14:paraId="45EAFCB5" w14:textId="72F0B8B4" w:rsidR="00DC3BB5" w:rsidRPr="00FD4299" w:rsidRDefault="00DC3BB5" w:rsidP="00FD4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429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58C49274" w:rsidR="0085747A" w:rsidRPr="009C54AE" w:rsidRDefault="00FD42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w grupach (projekt/prezentacja) oraz </w:t>
            </w:r>
            <w:r w:rsidRPr="001E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5"/>
        <w:gridCol w:w="4625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FD4299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0E749B48" w:rsidR="0085747A" w:rsidRPr="009C54AE" w:rsidRDefault="008D20C8" w:rsidP="00FD42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FD4299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003B06CF" w:rsidR="00C61DC5" w:rsidRPr="009C54AE" w:rsidRDefault="00364021" w:rsidP="00FD42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FD4299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7592B525" w14:textId="13430BA7" w:rsidR="00C61DC5" w:rsidRDefault="008D20C8" w:rsidP="00FD42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611A18CE" w14:textId="65F64178" w:rsidR="008B6190" w:rsidRPr="009C54AE" w:rsidRDefault="008B6190" w:rsidP="00FD42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przygotowanie projektu/prezentacji, przygotowanie do kolokwium)</w:t>
            </w:r>
          </w:p>
        </w:tc>
      </w:tr>
      <w:tr w:rsidR="0085747A" w:rsidRPr="009C54AE" w14:paraId="45A3E8D7" w14:textId="77777777" w:rsidTr="00FD4299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3529DC2A" w:rsidR="0085747A" w:rsidRPr="009C54AE" w:rsidRDefault="00FD4299" w:rsidP="00FD42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FD4299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vAlign w:val="center"/>
          </w:tcPr>
          <w:p w14:paraId="74CCF68A" w14:textId="08335AAA" w:rsidR="0085747A" w:rsidRPr="009C54AE" w:rsidRDefault="00FD4299" w:rsidP="00FD42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E22C30A" w:rsidR="0085747A" w:rsidRPr="009C54AE" w:rsidRDefault="008D20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6A1010A" w:rsidR="0085747A" w:rsidRPr="009C54AE" w:rsidRDefault="008D20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7612348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C885AF" w14:textId="77777777" w:rsidR="00FD4299" w:rsidRPr="00FD4299" w:rsidRDefault="00FD4299" w:rsidP="00FD429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D4299">
              <w:rPr>
                <w:rFonts w:ascii="Corbel" w:hAnsi="Corbel"/>
                <w:b w:val="0"/>
                <w:smallCaps w:val="0"/>
                <w:szCs w:val="24"/>
              </w:rPr>
              <w:t xml:space="preserve">Jajuga K.,  Zarządzanie ryzykiem, PWN, Warszawa 2007. </w:t>
            </w:r>
          </w:p>
          <w:p w14:paraId="16ADF314" w14:textId="77777777" w:rsidR="00FD4299" w:rsidRDefault="00FD4299" w:rsidP="00FD429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D42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Tyszka T., Decyzje perspektywa psychologiczna i ekonomiczna,  Scholar, Warszawa 2012. </w:t>
            </w:r>
          </w:p>
          <w:p w14:paraId="50F2B9B2" w14:textId="2A530013" w:rsidR="00FD4299" w:rsidRPr="00FD4299" w:rsidRDefault="00FD4299" w:rsidP="00FD429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4299">
              <w:rPr>
                <w:rFonts w:ascii="Corbel" w:hAnsi="Corbel"/>
                <w:b w:val="0"/>
                <w:smallCaps w:val="0"/>
                <w:szCs w:val="24"/>
              </w:rPr>
              <w:t>Kahneman</w:t>
            </w:r>
            <w:proofErr w:type="spellEnd"/>
            <w:r w:rsidRPr="00FD4299">
              <w:rPr>
                <w:rFonts w:ascii="Corbel" w:hAnsi="Corbel"/>
                <w:b w:val="0"/>
                <w:smallCaps w:val="0"/>
                <w:szCs w:val="24"/>
              </w:rPr>
              <w:t xml:space="preserve"> D., Pułapki myślenia, Media Rodzina, Poznań 2012.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F2E1A5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6B5D56C" w14:textId="77777777" w:rsidR="00FD4299" w:rsidRPr="00FD4299" w:rsidRDefault="00FD4299" w:rsidP="00FD4299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4299">
              <w:rPr>
                <w:rFonts w:ascii="Corbel" w:hAnsi="Corbel"/>
                <w:b w:val="0"/>
                <w:smallCaps w:val="0"/>
                <w:szCs w:val="24"/>
              </w:rPr>
              <w:t>Gigerenzer</w:t>
            </w:r>
            <w:proofErr w:type="spellEnd"/>
            <w:r w:rsidRPr="00FD4299">
              <w:rPr>
                <w:rFonts w:ascii="Corbel" w:hAnsi="Corbel"/>
                <w:b w:val="0"/>
                <w:smallCaps w:val="0"/>
                <w:szCs w:val="24"/>
              </w:rPr>
              <w:t xml:space="preserve"> G., Intuicja – Inteligencja nieświadomości, Prószyński i spółka, Warszawa 2009.</w:t>
            </w:r>
          </w:p>
          <w:p w14:paraId="48C96B32" w14:textId="77777777" w:rsidR="00FD4299" w:rsidRPr="00FD4299" w:rsidRDefault="00FD4299" w:rsidP="00FD4299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4299">
              <w:rPr>
                <w:rFonts w:ascii="Corbel" w:hAnsi="Corbel"/>
                <w:b w:val="0"/>
                <w:smallCaps w:val="0"/>
                <w:szCs w:val="24"/>
              </w:rPr>
              <w:t>Taleb</w:t>
            </w:r>
            <w:proofErr w:type="spellEnd"/>
            <w:r w:rsidRPr="00FD4299">
              <w:rPr>
                <w:rFonts w:ascii="Corbel" w:hAnsi="Corbel"/>
                <w:b w:val="0"/>
                <w:smallCaps w:val="0"/>
                <w:szCs w:val="24"/>
              </w:rPr>
              <w:t xml:space="preserve"> N., Czarny Łabędź. O skutkach nieprzewidywalnych zdarzeń. </w:t>
            </w:r>
            <w:proofErr w:type="spellStart"/>
            <w:r w:rsidRPr="00FD4299">
              <w:rPr>
                <w:rFonts w:ascii="Corbel" w:hAnsi="Corbel"/>
                <w:b w:val="0"/>
                <w:smallCaps w:val="0"/>
                <w:szCs w:val="24"/>
              </w:rPr>
              <w:t>Kurhaus</w:t>
            </w:r>
            <w:proofErr w:type="spellEnd"/>
            <w:r w:rsidRPr="00FD4299">
              <w:rPr>
                <w:rFonts w:ascii="Corbel" w:hAnsi="Corbel"/>
                <w:b w:val="0"/>
                <w:smallCaps w:val="0"/>
                <w:szCs w:val="24"/>
              </w:rPr>
              <w:t xml:space="preserve"> Publishing, Warszawa 2014.</w:t>
            </w:r>
          </w:p>
          <w:p w14:paraId="4164633C" w14:textId="77777777" w:rsidR="00FD4299" w:rsidRPr="00FD4299" w:rsidRDefault="00FD4299" w:rsidP="00FD4299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rPr>
                <w:rFonts w:ascii="Corbel" w:hAnsi="Corbel"/>
                <w:b w:val="0"/>
                <w:smallCaps w:val="0"/>
                <w:szCs w:val="24"/>
              </w:rPr>
            </w:pPr>
            <w:r w:rsidRPr="00FD4299">
              <w:rPr>
                <w:rFonts w:ascii="Corbel" w:hAnsi="Corbel"/>
                <w:b w:val="0"/>
                <w:smallCaps w:val="0"/>
                <w:szCs w:val="24"/>
              </w:rPr>
              <w:t>Hull J., Kontrakty terminowe i opcje wprowadzenie, WIG Press, Warszawa 1998.</w:t>
            </w:r>
          </w:p>
          <w:p w14:paraId="1F17CF12" w14:textId="433FCC77" w:rsidR="00FD4299" w:rsidRPr="00FD4299" w:rsidRDefault="00FD4299" w:rsidP="00FD4299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FD4299">
              <w:rPr>
                <w:rFonts w:ascii="Corbel" w:hAnsi="Corbel"/>
                <w:b w:val="0"/>
                <w:smallCaps w:val="0"/>
                <w:szCs w:val="24"/>
              </w:rPr>
              <w:t>Hull J., Zarządzanie ryzykiem instytucji finansowej, PWN, Warszawa 2017.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1E10BB" w14:textId="77777777" w:rsidR="00B515D8" w:rsidRDefault="00B515D8" w:rsidP="00C16ABF">
      <w:pPr>
        <w:spacing w:after="0" w:line="240" w:lineRule="auto"/>
      </w:pPr>
      <w:r>
        <w:separator/>
      </w:r>
    </w:p>
  </w:endnote>
  <w:endnote w:type="continuationSeparator" w:id="0">
    <w:p w14:paraId="3D09ED50" w14:textId="77777777" w:rsidR="00B515D8" w:rsidRDefault="00B515D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7EE2A" w14:textId="77777777" w:rsidR="00B515D8" w:rsidRDefault="00B515D8" w:rsidP="00C16ABF">
      <w:pPr>
        <w:spacing w:after="0" w:line="240" w:lineRule="auto"/>
      </w:pPr>
      <w:r>
        <w:separator/>
      </w:r>
    </w:p>
  </w:footnote>
  <w:footnote w:type="continuationSeparator" w:id="0">
    <w:p w14:paraId="3D7D3091" w14:textId="77777777" w:rsidR="00B515D8" w:rsidRDefault="00B515D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46441"/>
    <w:multiLevelType w:val="hybridMultilevel"/>
    <w:tmpl w:val="E014FBC2"/>
    <w:lvl w:ilvl="0" w:tplc="1CD6AA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6933C13"/>
    <w:multiLevelType w:val="hybridMultilevel"/>
    <w:tmpl w:val="A7086016"/>
    <w:lvl w:ilvl="0" w:tplc="E05A64F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1148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53CD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0CB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A4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1892"/>
    <w:rsid w:val="003343CF"/>
    <w:rsid w:val="00337507"/>
    <w:rsid w:val="00346FE9"/>
    <w:rsid w:val="0034759A"/>
    <w:rsid w:val="003503F6"/>
    <w:rsid w:val="003530DD"/>
    <w:rsid w:val="00363F78"/>
    <w:rsid w:val="00364021"/>
    <w:rsid w:val="003733E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F12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ACB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197F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5A3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6CF"/>
    <w:rsid w:val="00775865"/>
    <w:rsid w:val="0078168C"/>
    <w:rsid w:val="00787C2A"/>
    <w:rsid w:val="0079078C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567B"/>
    <w:rsid w:val="008449B3"/>
    <w:rsid w:val="008552A2"/>
    <w:rsid w:val="0085747A"/>
    <w:rsid w:val="00884922"/>
    <w:rsid w:val="00885F64"/>
    <w:rsid w:val="008917F9"/>
    <w:rsid w:val="008962A4"/>
    <w:rsid w:val="008A45F7"/>
    <w:rsid w:val="008B6190"/>
    <w:rsid w:val="008B721B"/>
    <w:rsid w:val="008C0CC0"/>
    <w:rsid w:val="008C19A9"/>
    <w:rsid w:val="008C379D"/>
    <w:rsid w:val="008C5147"/>
    <w:rsid w:val="008C5359"/>
    <w:rsid w:val="008C5363"/>
    <w:rsid w:val="008D20C8"/>
    <w:rsid w:val="008D3DFB"/>
    <w:rsid w:val="008E64F4"/>
    <w:rsid w:val="008F12C9"/>
    <w:rsid w:val="008F6E29"/>
    <w:rsid w:val="00905CEB"/>
    <w:rsid w:val="00906D80"/>
    <w:rsid w:val="00916188"/>
    <w:rsid w:val="00923D7D"/>
    <w:rsid w:val="009508DF"/>
    <w:rsid w:val="00950DAC"/>
    <w:rsid w:val="00954A07"/>
    <w:rsid w:val="00963FB2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84D"/>
    <w:rsid w:val="00A97DE1"/>
    <w:rsid w:val="00AA17C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5D8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3BB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1CE8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299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3408A-D10E-491E-896D-DCA7E93D48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BCAEEF-8E0A-43B8-AF36-F18CB4ACD9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0762F4-7A18-464B-827B-3FCAEE0C5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0FD985-C007-416A-8555-0C2B7307B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774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cp:lastPrinted>2019-02-06T12:12:00Z</cp:lastPrinted>
  <dcterms:created xsi:type="dcterms:W3CDTF">2020-10-25T10:37:00Z</dcterms:created>
  <dcterms:modified xsi:type="dcterms:W3CDTF">2021-11-05T11:09:00Z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