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9B8EB" w14:textId="2FE80AEE" w:rsidR="001839FC" w:rsidRPr="00E960BB" w:rsidRDefault="001839FC" w:rsidP="001839F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D57690A" w14:textId="77777777" w:rsidR="001839FC" w:rsidRDefault="001839FC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98A8AA9" w14:textId="4725B9D8" w:rsidR="003C5A42" w:rsidRPr="005A4C2B" w:rsidRDefault="003C5A42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672A6659" w14:textId="51B42EF4" w:rsidR="002B31C8" w:rsidRDefault="003C5A42" w:rsidP="003C5A42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7629B883">
        <w:rPr>
          <w:rFonts w:ascii="Corbel" w:hAnsi="Corbel"/>
          <w:b/>
          <w:bCs/>
          <w:smallCaps/>
          <w:sz w:val="21"/>
          <w:szCs w:val="21"/>
        </w:rPr>
        <w:t xml:space="preserve">dotyczy cyklu kształcenia </w:t>
      </w:r>
      <w:r w:rsidR="002B31C8" w:rsidRPr="001839FC">
        <w:rPr>
          <w:rFonts w:ascii="Corbel" w:hAnsi="Corbel"/>
          <w:b/>
          <w:bCs/>
          <w:smallCaps/>
          <w:sz w:val="21"/>
          <w:szCs w:val="21"/>
        </w:rPr>
        <w:t>202</w:t>
      </w:r>
      <w:r w:rsidR="00FD5EEB">
        <w:rPr>
          <w:rFonts w:ascii="Corbel" w:hAnsi="Corbel"/>
          <w:b/>
          <w:bCs/>
          <w:smallCaps/>
          <w:sz w:val="21"/>
          <w:szCs w:val="21"/>
        </w:rPr>
        <w:t>1</w:t>
      </w:r>
      <w:r w:rsidR="002B31C8" w:rsidRPr="001839FC">
        <w:rPr>
          <w:rFonts w:ascii="Corbel" w:hAnsi="Corbel"/>
          <w:b/>
          <w:bCs/>
          <w:smallCaps/>
          <w:sz w:val="21"/>
          <w:szCs w:val="21"/>
        </w:rPr>
        <w:t>-202</w:t>
      </w:r>
      <w:r w:rsidR="00FD5EEB">
        <w:rPr>
          <w:rFonts w:ascii="Corbel" w:hAnsi="Corbel"/>
          <w:b/>
          <w:bCs/>
          <w:smallCaps/>
          <w:sz w:val="21"/>
          <w:szCs w:val="21"/>
        </w:rPr>
        <w:t>3</w:t>
      </w:r>
    </w:p>
    <w:p w14:paraId="635E9350" w14:textId="03031673" w:rsidR="002B31C8" w:rsidRPr="005A4C2B" w:rsidRDefault="002B31C8" w:rsidP="7629B883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</w:rPr>
      </w:pPr>
      <w:r w:rsidRPr="7629B883">
        <w:rPr>
          <w:rFonts w:ascii="Corbel" w:eastAsia="Times New Roman" w:hAnsi="Corbel"/>
          <w:sz w:val="21"/>
          <w:szCs w:val="21"/>
          <w:lang w:eastAsia="pl-PL"/>
        </w:rPr>
        <w:t>Rok akademicki</w:t>
      </w:r>
      <w:r w:rsidRPr="7629B883">
        <w:rPr>
          <w:rFonts w:ascii="Corbel" w:hAnsi="Corbel"/>
          <w:smallCaps/>
          <w:sz w:val="21"/>
          <w:szCs w:val="21"/>
        </w:rPr>
        <w:t xml:space="preserve"> 202</w:t>
      </w:r>
      <w:r w:rsidR="00FD5EEB">
        <w:rPr>
          <w:rFonts w:ascii="Corbel" w:hAnsi="Corbel"/>
          <w:smallCaps/>
          <w:sz w:val="21"/>
          <w:szCs w:val="21"/>
        </w:rPr>
        <w:t>2</w:t>
      </w:r>
      <w:r w:rsidRPr="7629B883">
        <w:rPr>
          <w:rFonts w:ascii="Corbel" w:hAnsi="Corbel"/>
          <w:smallCaps/>
          <w:sz w:val="21"/>
          <w:szCs w:val="21"/>
        </w:rPr>
        <w:t>/202</w:t>
      </w:r>
      <w:r w:rsidR="00FD5EEB">
        <w:rPr>
          <w:rFonts w:ascii="Corbel" w:hAnsi="Corbel"/>
          <w:smallCaps/>
          <w:sz w:val="21"/>
          <w:szCs w:val="21"/>
        </w:rPr>
        <w:t>3</w:t>
      </w:r>
    </w:p>
    <w:p w14:paraId="0A37501D" w14:textId="77777777" w:rsidR="003C5A42" w:rsidRPr="005A4C2B" w:rsidRDefault="003C5A42" w:rsidP="003C5A42">
      <w:pPr>
        <w:spacing w:after="0" w:line="240" w:lineRule="auto"/>
        <w:rPr>
          <w:rFonts w:ascii="Corbel" w:hAnsi="Corbel"/>
          <w:sz w:val="21"/>
          <w:szCs w:val="21"/>
        </w:rPr>
      </w:pPr>
    </w:p>
    <w:p w14:paraId="7A867BFC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3C5A42" w:rsidRPr="005A4C2B" w14:paraId="27C97C9C" w14:textId="77777777" w:rsidTr="7629B883">
        <w:tc>
          <w:tcPr>
            <w:tcW w:w="2694" w:type="dxa"/>
            <w:vAlign w:val="center"/>
          </w:tcPr>
          <w:p w14:paraId="59701564" w14:textId="77777777" w:rsidR="003C5A42" w:rsidRPr="005A4C2B" w:rsidRDefault="003C5A42" w:rsidP="00F3419F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D26A641" w14:textId="77777777" w:rsidR="003C5A42" w:rsidRPr="005A4C2B" w:rsidRDefault="003C5A42" w:rsidP="7629B883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Konkurencyjność w gospodarce światowej</w:t>
            </w:r>
          </w:p>
        </w:tc>
      </w:tr>
      <w:tr w:rsidR="003C5A42" w:rsidRPr="00DC5BC4" w14:paraId="2E11F78D" w14:textId="77777777" w:rsidTr="7629B883">
        <w:tc>
          <w:tcPr>
            <w:tcW w:w="2694" w:type="dxa"/>
            <w:vAlign w:val="center"/>
          </w:tcPr>
          <w:p w14:paraId="4CA29152" w14:textId="77777777" w:rsidR="003C5A42" w:rsidRPr="005A4C2B" w:rsidRDefault="00A938F2" w:rsidP="00F3419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Kod przedmiotu</w:t>
            </w:r>
            <w:r w:rsidR="0041277E" w:rsidRPr="00F3419F">
              <w:rPr>
                <w:rFonts w:ascii="Corbel" w:hAnsi="Corbel"/>
                <w:sz w:val="21"/>
                <w:szCs w:val="21"/>
              </w:rPr>
              <w:t>*</w:t>
            </w:r>
          </w:p>
        </w:tc>
        <w:tc>
          <w:tcPr>
            <w:tcW w:w="6662" w:type="dxa"/>
            <w:vAlign w:val="center"/>
          </w:tcPr>
          <w:p w14:paraId="5DAB6C7B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  <w:p w14:paraId="284D2768" w14:textId="77777777" w:rsidR="003C5A42" w:rsidRPr="00DC5BC4" w:rsidRDefault="003C5A42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</w:t>
            </w:r>
            <w:proofErr w:type="spellEnd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/II/</w:t>
            </w:r>
            <w:proofErr w:type="spellStart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RiA</w:t>
            </w:r>
            <w:proofErr w:type="spellEnd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/C-1.4a</w:t>
            </w:r>
          </w:p>
          <w:p w14:paraId="02EB378F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</w:tc>
      </w:tr>
      <w:tr w:rsidR="003C5A42" w:rsidRPr="005A4C2B" w14:paraId="4E2F8C33" w14:textId="77777777" w:rsidTr="7629B883">
        <w:tc>
          <w:tcPr>
            <w:tcW w:w="2694" w:type="dxa"/>
            <w:vAlign w:val="center"/>
          </w:tcPr>
          <w:p w14:paraId="19552E28" w14:textId="77777777" w:rsidR="003C5A42" w:rsidRPr="005A4C2B" w:rsidRDefault="00F3419F" w:rsidP="0041277E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F3419F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7E3E3000" w14:textId="77777777" w:rsidR="003C5A42" w:rsidRPr="005A4C2B" w:rsidRDefault="00672BD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672BD9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3C5A42" w:rsidRPr="005A4C2B" w14:paraId="688FB9FB" w14:textId="77777777" w:rsidTr="7629B883">
        <w:tc>
          <w:tcPr>
            <w:tcW w:w="2694" w:type="dxa"/>
            <w:vAlign w:val="center"/>
          </w:tcPr>
          <w:p w14:paraId="0A39E105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3C86344" w14:textId="60116069" w:rsidR="003C5A42" w:rsidRPr="005A4C2B" w:rsidRDefault="53E70289" w:rsidP="00760370">
            <w:pPr>
              <w:pStyle w:val="Odpowiedzi"/>
              <w:spacing w:before="0" w:after="0"/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3C5A42" w:rsidRPr="005A4C2B" w14:paraId="33E2A44A" w14:textId="77777777" w:rsidTr="7629B883">
        <w:tc>
          <w:tcPr>
            <w:tcW w:w="2694" w:type="dxa"/>
            <w:vAlign w:val="center"/>
          </w:tcPr>
          <w:p w14:paraId="4B835047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B233FEB" w14:textId="0F27A913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1839FC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3C5A42" w:rsidRPr="005A4C2B" w14:paraId="1893F6B9" w14:textId="77777777" w:rsidTr="7629B883">
        <w:tc>
          <w:tcPr>
            <w:tcW w:w="2694" w:type="dxa"/>
            <w:vAlign w:val="center"/>
          </w:tcPr>
          <w:p w14:paraId="4C8DEF9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C73EB67" w14:textId="77777777" w:rsidR="003C5A42" w:rsidRPr="005A4C2B" w:rsidRDefault="00A938F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drugi</w:t>
            </w:r>
          </w:p>
        </w:tc>
      </w:tr>
      <w:tr w:rsidR="003C5A42" w:rsidRPr="005A4C2B" w14:paraId="513188F7" w14:textId="77777777" w:rsidTr="7629B883">
        <w:tc>
          <w:tcPr>
            <w:tcW w:w="2694" w:type="dxa"/>
            <w:vAlign w:val="center"/>
          </w:tcPr>
          <w:p w14:paraId="04C0481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14:paraId="14278DA3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3C5A42" w:rsidRPr="005A4C2B" w14:paraId="7081EB6B" w14:textId="77777777" w:rsidTr="7629B883">
        <w:tc>
          <w:tcPr>
            <w:tcW w:w="2694" w:type="dxa"/>
            <w:vAlign w:val="center"/>
          </w:tcPr>
          <w:p w14:paraId="7C3992E0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6027121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C5A42" w:rsidRPr="005A4C2B" w14:paraId="587CEDC4" w14:textId="77777777" w:rsidTr="7629B883">
        <w:tc>
          <w:tcPr>
            <w:tcW w:w="2694" w:type="dxa"/>
            <w:vAlign w:val="center"/>
          </w:tcPr>
          <w:p w14:paraId="393EE506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9A16E3F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C5A42" w:rsidRPr="005A4C2B" w14:paraId="26CFE4F0" w14:textId="77777777" w:rsidTr="7629B883">
        <w:tc>
          <w:tcPr>
            <w:tcW w:w="2694" w:type="dxa"/>
            <w:vAlign w:val="center"/>
          </w:tcPr>
          <w:p w14:paraId="5863A118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23887888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C5A42" w:rsidRPr="005A4C2B" w14:paraId="5A90A06A" w14:textId="77777777" w:rsidTr="7629B883">
        <w:tc>
          <w:tcPr>
            <w:tcW w:w="2694" w:type="dxa"/>
            <w:vAlign w:val="center"/>
          </w:tcPr>
          <w:p w14:paraId="13A990D4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FB77BF7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C5A42" w:rsidRPr="005A4C2B" w14:paraId="518B42AD" w14:textId="77777777" w:rsidTr="7629B883">
        <w:tc>
          <w:tcPr>
            <w:tcW w:w="2694" w:type="dxa"/>
            <w:vAlign w:val="center"/>
          </w:tcPr>
          <w:p w14:paraId="69C2AF6E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DDC95B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 Prof. UR Bogusław Ślusarczyk</w:t>
            </w:r>
          </w:p>
        </w:tc>
      </w:tr>
      <w:tr w:rsidR="003C5A42" w:rsidRPr="005A4C2B" w14:paraId="4A0F47B0" w14:textId="77777777" w:rsidTr="7629B883">
        <w:tc>
          <w:tcPr>
            <w:tcW w:w="2694" w:type="dxa"/>
            <w:vAlign w:val="center"/>
          </w:tcPr>
          <w:p w14:paraId="471FE442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B78539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 Prof. UR Bogusław Ślusarczyk</w:t>
            </w:r>
          </w:p>
        </w:tc>
      </w:tr>
    </w:tbl>
    <w:p w14:paraId="4DE066A3" w14:textId="03FBE1B5" w:rsidR="00F3419F" w:rsidRPr="00F3419F" w:rsidRDefault="00F3419F" w:rsidP="00F3419F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3419F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3419F">
        <w:rPr>
          <w:rFonts w:ascii="Corbel" w:eastAsia="Times New Roman" w:hAnsi="Corbel"/>
          <w:sz w:val="24"/>
          <w:szCs w:val="24"/>
          <w:lang w:eastAsia="pl-PL"/>
        </w:rPr>
        <w:t>e,</w:t>
      </w:r>
      <w:r w:rsidR="001839FC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6A05A809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</w:p>
    <w:p w14:paraId="7E0A0F74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C5A42" w:rsidRPr="005A4C2B" w14:paraId="6B53DC6D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14:paraId="64C63F3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3C5A42" w:rsidRPr="005A4C2B" w14:paraId="6EDE93D4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3C5A42" w:rsidRPr="005A4C2B" w:rsidRDefault="00A938F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3C5A42" w:rsidRPr="005A4C2B" w:rsidRDefault="003C5A42" w:rsidP="003C5A4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61698EBE" w14:textId="3252CBF1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7629B883">
        <w:rPr>
          <w:rFonts w:ascii="Wingdings" w:eastAsia="Wingdings" w:hAnsi="Wingdings" w:cs="Wingdings"/>
          <w:sz w:val="28"/>
          <w:szCs w:val="28"/>
        </w:rPr>
        <w:t></w:t>
      </w:r>
      <w:r w:rsidRPr="7629B883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629B883">
        <w:rPr>
          <w:rFonts w:ascii="Corbel" w:hAnsi="Corbel"/>
          <w:sz w:val="21"/>
          <w:szCs w:val="21"/>
        </w:rPr>
        <w:t xml:space="preserve">zajęcia w formie tradycyjnej lub z wykorzystaniem platformy Ms </w:t>
      </w:r>
      <w:proofErr w:type="spellStart"/>
      <w:r w:rsidRPr="7629B883">
        <w:rPr>
          <w:rFonts w:ascii="Corbel" w:hAnsi="Corbel"/>
          <w:sz w:val="21"/>
          <w:szCs w:val="21"/>
        </w:rPr>
        <w:t>Teams</w:t>
      </w:r>
      <w:proofErr w:type="spellEnd"/>
    </w:p>
    <w:p w14:paraId="3364D522" w14:textId="55693C40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001839F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629B883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629B883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3DEEC669" w14:textId="23379309" w:rsidR="003C5A42" w:rsidRPr="005A4C2B" w:rsidRDefault="003C5A42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300E473F" w14:textId="58ABAC8C" w:rsidR="7629B883" w:rsidRDefault="7629B883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0A2EE4FA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</w:t>
      </w:r>
      <w:r w:rsidR="00A938F2">
        <w:rPr>
          <w:rFonts w:ascii="Corbel" w:hAnsi="Corbel"/>
          <w:smallCaps w:val="0"/>
          <w:sz w:val="21"/>
          <w:szCs w:val="21"/>
        </w:rPr>
        <w:t xml:space="preserve">ma zaliczenia przedmiotu </w:t>
      </w:r>
      <w:r w:rsidRPr="005A4C2B">
        <w:rPr>
          <w:rFonts w:ascii="Corbel" w:hAnsi="Corbel"/>
          <w:smallCaps w:val="0"/>
          <w:sz w:val="21"/>
          <w:szCs w:val="21"/>
        </w:rPr>
        <w:t xml:space="preserve">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14:paraId="55D48E7E" w14:textId="672EB3B5" w:rsidR="003C5A42" w:rsidRPr="005A4C2B" w:rsidRDefault="31D01B60" w:rsidP="7629B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b w:val="0"/>
          <w:smallCaps w:val="0"/>
          <w:sz w:val="21"/>
          <w:szCs w:val="21"/>
        </w:rPr>
        <w:t>Z</w:t>
      </w:r>
      <w:r w:rsidR="003C5A42" w:rsidRPr="7629B883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3656B9A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4325C83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4EE8885A" w14:textId="77777777" w:rsidTr="008121B6">
        <w:tc>
          <w:tcPr>
            <w:tcW w:w="9670" w:type="dxa"/>
          </w:tcPr>
          <w:p w14:paraId="460B77E2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14:paraId="45FB081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7894056" w14:textId="77777777" w:rsidR="003C5A42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lastRenderedPageBreak/>
        <w:t>3. CELE, EFEKTY UCZENIA SIĘ</w:t>
      </w:r>
      <w:r w:rsidRPr="005A4C2B">
        <w:rPr>
          <w:rFonts w:ascii="Corbel" w:hAnsi="Corbel"/>
          <w:sz w:val="21"/>
          <w:szCs w:val="21"/>
        </w:rPr>
        <w:t xml:space="preserve"> , </w:t>
      </w:r>
      <w:r w:rsidR="003C5A42" w:rsidRPr="005A4C2B">
        <w:rPr>
          <w:rFonts w:ascii="Corbel" w:hAnsi="Corbel"/>
          <w:sz w:val="21"/>
          <w:szCs w:val="21"/>
        </w:rPr>
        <w:t>TREŚCI PROGRAMOWE I STOSOWANE METODY DYDAKTYCZNE</w:t>
      </w:r>
    </w:p>
    <w:p w14:paraId="049F31CB" w14:textId="77777777" w:rsidR="00C74484" w:rsidRPr="005A4C2B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C42DF13" w14:textId="77777777" w:rsidR="003C5A42" w:rsidRPr="005A4C2B" w:rsidRDefault="00C74484" w:rsidP="003C5A42">
      <w:pPr>
        <w:pStyle w:val="Podpunkty"/>
        <w:rPr>
          <w:rFonts w:ascii="Corbel" w:hAnsi="Corbel"/>
          <w:b w:val="0"/>
          <w:i/>
          <w:sz w:val="21"/>
          <w:szCs w:val="21"/>
        </w:rPr>
      </w:pPr>
      <w:r>
        <w:rPr>
          <w:rFonts w:ascii="Corbel" w:hAnsi="Corbel"/>
          <w:sz w:val="21"/>
          <w:szCs w:val="21"/>
        </w:rPr>
        <w:t>3.1.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8356"/>
      </w:tblGrid>
      <w:tr w:rsidR="003C5A42" w:rsidRPr="005A4C2B" w14:paraId="15FD1ED8" w14:textId="77777777" w:rsidTr="008121B6">
        <w:tc>
          <w:tcPr>
            <w:tcW w:w="851" w:type="dxa"/>
            <w:vAlign w:val="center"/>
          </w:tcPr>
          <w:p w14:paraId="5372B5A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291039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gospodarki światowej.</w:t>
            </w:r>
          </w:p>
        </w:tc>
      </w:tr>
      <w:tr w:rsidR="003C5A42" w:rsidRPr="005A4C2B" w14:paraId="733AC6E0" w14:textId="77777777" w:rsidTr="008121B6">
        <w:tc>
          <w:tcPr>
            <w:tcW w:w="851" w:type="dxa"/>
            <w:vAlign w:val="center"/>
          </w:tcPr>
          <w:p w14:paraId="550CF7E8" w14:textId="77777777" w:rsidR="003C5A42" w:rsidRPr="005A4C2B" w:rsidRDefault="003C5A42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1E9BD213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rozumienia, analizowania i interpretowania mechanizmów ekonomicznych działających na rynkach międzynarodowych, jak również umiejętności oceny </w:t>
            </w:r>
            <w:r w:rsidRPr="005A4C2B">
              <w:rPr>
                <w:rFonts w:ascii="Corbel" w:hAnsi="Corbel" w:cs="Times"/>
                <w:b w:val="0"/>
                <w:spacing w:val="1"/>
                <w:sz w:val="21"/>
                <w:szCs w:val="21"/>
                <w:shd w:val="clear" w:color="auto" w:fill="FFFFFF"/>
              </w:rPr>
              <w:t>konkurencyjności międzynarodowej gospodarek.</w:t>
            </w:r>
          </w:p>
        </w:tc>
      </w:tr>
      <w:tr w:rsidR="003C5A42" w:rsidRPr="005A4C2B" w14:paraId="0A22DFE7" w14:textId="77777777" w:rsidTr="008121B6">
        <w:tc>
          <w:tcPr>
            <w:tcW w:w="851" w:type="dxa"/>
            <w:vAlign w:val="center"/>
          </w:tcPr>
          <w:p w14:paraId="53C0B3C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118A51BF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 procesu globalizacji z mechanizmami zachodzącymi w gospodarce światowej. </w:t>
            </w:r>
          </w:p>
        </w:tc>
      </w:tr>
      <w:tr w:rsidR="003C5A42" w:rsidRPr="005A4C2B" w14:paraId="7C6C3D42" w14:textId="77777777" w:rsidTr="008121B6">
        <w:tc>
          <w:tcPr>
            <w:tcW w:w="851" w:type="dxa"/>
            <w:vAlign w:val="center"/>
          </w:tcPr>
          <w:p w14:paraId="7C12F916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4D8453AE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3128261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13CC8F1D" w14:textId="77777777" w:rsidR="003C5A42" w:rsidRPr="005A4C2B" w:rsidRDefault="003C5A42" w:rsidP="003C5A4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3.2. Efekty </w:t>
      </w:r>
      <w:r w:rsidR="00C74484">
        <w:rPr>
          <w:rFonts w:ascii="Corbel" w:hAnsi="Corbel"/>
          <w:b/>
          <w:sz w:val="21"/>
          <w:szCs w:val="21"/>
        </w:rPr>
        <w:t>uczenia się dla przedmi</w:t>
      </w:r>
      <w:r w:rsidR="004A769D">
        <w:rPr>
          <w:rFonts w:ascii="Corbel" w:hAnsi="Corbel"/>
          <w:b/>
          <w:sz w:val="21"/>
          <w:szCs w:val="21"/>
        </w:rPr>
        <w:t>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25"/>
        <w:gridCol w:w="1831"/>
      </w:tblGrid>
      <w:tr w:rsidR="003C5A42" w:rsidRPr="005A4C2B" w14:paraId="1B5A6C1F" w14:textId="77777777" w:rsidTr="008121B6">
        <w:tc>
          <w:tcPr>
            <w:tcW w:w="1701" w:type="dxa"/>
            <w:vAlign w:val="center"/>
          </w:tcPr>
          <w:p w14:paraId="4A8D5020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efek</w:t>
            </w:r>
            <w:proofErr w:type="spellEnd"/>
            <w:r w:rsidR="00C7448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</w:p>
        </w:tc>
      </w:tr>
      <w:tr w:rsidR="003C5A42" w:rsidRPr="005A4C2B" w14:paraId="342E8AC7" w14:textId="77777777" w:rsidTr="008121B6">
        <w:tc>
          <w:tcPr>
            <w:tcW w:w="1701" w:type="dxa"/>
          </w:tcPr>
          <w:p w14:paraId="4FCA5964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14:paraId="340AC294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współzależności występujące w gospodarce światowej pomiędzy zjawiskami makroekonomicznymi i finansowymi.</w:t>
            </w:r>
          </w:p>
        </w:tc>
        <w:tc>
          <w:tcPr>
            <w:tcW w:w="1873" w:type="dxa"/>
          </w:tcPr>
          <w:p w14:paraId="07334285" w14:textId="77777777" w:rsidR="006C51EE" w:rsidRPr="00A2746E" w:rsidRDefault="006C51EE" w:rsidP="006C51EE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 xml:space="preserve">K_W03 </w:t>
            </w:r>
          </w:p>
          <w:p w14:paraId="01A75E0E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K_W04</w:t>
            </w:r>
          </w:p>
          <w:p w14:paraId="62486C05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3C5A42" w:rsidRPr="005A4C2B" w14:paraId="5E601317" w14:textId="77777777" w:rsidTr="008121B6">
        <w:tc>
          <w:tcPr>
            <w:tcW w:w="1701" w:type="dxa"/>
          </w:tcPr>
          <w:p w14:paraId="56A76B19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14:paraId="1E766F6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powiązania gospodarcze w głównych obszarach ekonomicznych w ujęciu krajowym i międzynarodowym.</w:t>
            </w:r>
          </w:p>
        </w:tc>
        <w:tc>
          <w:tcPr>
            <w:tcW w:w="1873" w:type="dxa"/>
          </w:tcPr>
          <w:p w14:paraId="3FB25131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K_W03</w:t>
            </w:r>
          </w:p>
        </w:tc>
      </w:tr>
      <w:tr w:rsidR="003C5A42" w:rsidRPr="005A4C2B" w14:paraId="3E085BD1" w14:textId="77777777" w:rsidTr="008121B6">
        <w:tc>
          <w:tcPr>
            <w:tcW w:w="1701" w:type="dxa"/>
          </w:tcPr>
          <w:p w14:paraId="41960800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14:paraId="21242D11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Przygotowuje opracowania i wystąpienia publiczne dotyczące konkurencyjności przedsiębiorstw lub gospodarek narodowych posługując się wiedzą teoretyczną i umiejętnością gromadzenia informacji.</w:t>
            </w:r>
          </w:p>
        </w:tc>
        <w:tc>
          <w:tcPr>
            <w:tcW w:w="1873" w:type="dxa"/>
          </w:tcPr>
          <w:p w14:paraId="3CFCD0C1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K_U01</w:t>
            </w:r>
          </w:p>
          <w:p w14:paraId="5E6EAEE4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K_U02</w:t>
            </w:r>
          </w:p>
          <w:p w14:paraId="648FFC28" w14:textId="77777777" w:rsidR="003C5A42" w:rsidRPr="00A2746E" w:rsidRDefault="006C51EE" w:rsidP="002C79C1">
            <w:pPr>
              <w:pStyle w:val="Default"/>
              <w:jc w:val="center"/>
              <w:rPr>
                <w:rFonts w:ascii="Corbel" w:hAnsi="Corbel" w:cs="Times New Roman"/>
                <w:bCs/>
                <w:strike/>
                <w:color w:val="auto"/>
              </w:rPr>
            </w:pPr>
            <w:r w:rsidRPr="00A2746E">
              <w:rPr>
                <w:rFonts w:ascii="Corbel" w:hAnsi="Corbel" w:cs="Times New Roman"/>
                <w:bCs/>
                <w:color w:val="auto"/>
              </w:rPr>
              <w:t>K_U08</w:t>
            </w:r>
          </w:p>
        </w:tc>
      </w:tr>
      <w:tr w:rsidR="003C5A42" w:rsidRPr="005A4C2B" w14:paraId="393B2AC6" w14:textId="77777777" w:rsidTr="008121B6">
        <w:tc>
          <w:tcPr>
            <w:tcW w:w="1701" w:type="dxa"/>
          </w:tcPr>
          <w:p w14:paraId="78C3198C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14:paraId="25507B67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Dokonuje samodzielnie krytycznej analizy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prezentacji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pozycji oraz zdolności konkurencyjnej wybranych gospodarek.</w:t>
            </w:r>
          </w:p>
        </w:tc>
        <w:tc>
          <w:tcPr>
            <w:tcW w:w="1873" w:type="dxa"/>
          </w:tcPr>
          <w:p w14:paraId="54E3E2D9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A2746E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4101652C" w14:textId="77777777" w:rsidR="003C5A42" w:rsidRPr="005A4C2B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77777777" w:rsidR="003C5A42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14:paraId="4B99056E" w14:textId="77777777" w:rsidR="004A769D" w:rsidRPr="005A4C2B" w:rsidRDefault="004A769D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17B752DD" w14:textId="77777777" w:rsidR="003C5A42" w:rsidRPr="005A4C2B" w:rsidRDefault="003C5A42" w:rsidP="003C5A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87EA2A8" w14:textId="77777777" w:rsidTr="008121B6">
        <w:tc>
          <w:tcPr>
            <w:tcW w:w="9639" w:type="dxa"/>
          </w:tcPr>
          <w:p w14:paraId="35113026" w14:textId="77777777" w:rsidR="003C5A42" w:rsidRPr="005A4C2B" w:rsidRDefault="003C5A4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C5A42" w:rsidRPr="005A4C2B" w14:paraId="7990FF06" w14:textId="77777777" w:rsidTr="008121B6">
        <w:tc>
          <w:tcPr>
            <w:tcW w:w="9639" w:type="dxa"/>
            <w:vAlign w:val="center"/>
          </w:tcPr>
          <w:p w14:paraId="5E9BE148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Gospodarka światowa jako system. Współczesny system gospodarki światowej oraz jego </w:t>
            </w:r>
            <w:proofErr w:type="spellStart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subsystemy</w:t>
            </w:r>
            <w:proofErr w:type="spellEnd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. </w:t>
            </w: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5E026F8C" w14:textId="77777777" w:rsidTr="008121B6">
        <w:tc>
          <w:tcPr>
            <w:tcW w:w="9639" w:type="dxa"/>
            <w:vAlign w:val="center"/>
          </w:tcPr>
          <w:p w14:paraId="2AEF40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Konkurencyjność i czynniki konkurencyjności. Czynniki konkurencyjności międzynarodowej.</w:t>
            </w:r>
          </w:p>
        </w:tc>
      </w:tr>
      <w:tr w:rsidR="003C5A42" w:rsidRPr="005A4C2B" w14:paraId="31478516" w14:textId="77777777" w:rsidTr="008121B6">
        <w:tc>
          <w:tcPr>
            <w:tcW w:w="9639" w:type="dxa"/>
            <w:vAlign w:val="center"/>
          </w:tcPr>
          <w:p w14:paraId="4CB277C3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Mierniki konkurencyjności międzynarodowej. Mierniki pozycji konkurencyjnej. Mierniki zdolności konkurencyjnej.  </w:t>
            </w:r>
          </w:p>
        </w:tc>
      </w:tr>
      <w:tr w:rsidR="003C5A42" w:rsidRPr="005A4C2B" w14:paraId="69D8B38E" w14:textId="77777777" w:rsidTr="008121B6">
        <w:tc>
          <w:tcPr>
            <w:tcW w:w="9639" w:type="dxa"/>
            <w:vAlign w:val="center"/>
          </w:tcPr>
          <w:p w14:paraId="63EC0CFC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09711926" w14:textId="77777777" w:rsidTr="008121B6">
        <w:tc>
          <w:tcPr>
            <w:tcW w:w="9639" w:type="dxa"/>
            <w:vAlign w:val="center"/>
          </w:tcPr>
          <w:p w14:paraId="28DC2611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Pojęcie i czynniki determinujące konkurencyjność międzynarodową gospodarki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Analiza wybranych rankingów konkurencyjności.</w:t>
            </w:r>
          </w:p>
        </w:tc>
      </w:tr>
      <w:tr w:rsidR="003C5A42" w:rsidRPr="005A4C2B" w14:paraId="42754B93" w14:textId="77777777" w:rsidTr="008121B6">
        <w:tc>
          <w:tcPr>
            <w:tcW w:w="9639" w:type="dxa"/>
            <w:vAlign w:val="center"/>
          </w:tcPr>
          <w:p w14:paraId="7FCDD9D5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Globalna ekspansja przedsiębiorstw. 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Strategie internacjonalizacji przedsiębiorstwa – pojęcie i elementy strategii oraz czynniki wpływające na jej tworzenie, strategiczne orientacje internacjonalizacji i globalizacji.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Motywy i formy ekspansji firm chińskich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Przykłady ekspansji firm na świecie.</w:t>
            </w:r>
          </w:p>
        </w:tc>
      </w:tr>
      <w:tr w:rsidR="003C5A42" w:rsidRPr="005A4C2B" w14:paraId="1ED6222E" w14:textId="77777777" w:rsidTr="008121B6">
        <w:tc>
          <w:tcPr>
            <w:tcW w:w="9639" w:type="dxa"/>
            <w:vAlign w:val="center"/>
          </w:tcPr>
          <w:p w14:paraId="4467C5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Problemy rozwoju gospodarczego krajów rozwijających się na tle uwarunkowań procesu globalizacji. Zróżnicowanie poziomów rozwoju społeczno-gospodarczego.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Przyczyny dysproporcji społeczno-gospodarczych w gospodarce światowej. Kraje bardziej i mniej włączone w globalizację oraz nowa fala globalizacji.</w:t>
            </w:r>
          </w:p>
        </w:tc>
      </w:tr>
      <w:tr w:rsidR="003C5A42" w:rsidRPr="005A4C2B" w14:paraId="6DB5BC55" w14:textId="77777777" w:rsidTr="008121B6">
        <w:tc>
          <w:tcPr>
            <w:tcW w:w="9639" w:type="dxa"/>
            <w:vAlign w:val="center"/>
          </w:tcPr>
          <w:p w14:paraId="48A098EA" w14:textId="77777777" w:rsidR="003C5A42" w:rsidRPr="005A4C2B" w:rsidRDefault="003C5A42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Internacjonalizacja i globalizacja polskich przedsiębiorstw.</w:t>
            </w:r>
          </w:p>
        </w:tc>
      </w:tr>
    </w:tbl>
    <w:p w14:paraId="1299C43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29097ED4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2FC86C8A" w14:textId="77777777" w:rsidR="003C5A42" w:rsidRDefault="003C5A42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Ćwiczenia: prezentacje multimedialne, dyskusja, analiza i </w:t>
      </w:r>
      <w:r w:rsidR="00D811A2">
        <w:rPr>
          <w:rFonts w:ascii="Corbel" w:hAnsi="Corbel"/>
          <w:b w:val="0"/>
          <w:smallCaps w:val="0"/>
          <w:sz w:val="21"/>
          <w:szCs w:val="21"/>
        </w:rPr>
        <w:t>interpretacja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tekstów źródłowych danych statystycznych oraz praca w grupach.</w:t>
      </w:r>
    </w:p>
    <w:p w14:paraId="4DDBEF00" w14:textId="77777777" w:rsidR="004A769D" w:rsidRPr="005A4C2B" w:rsidRDefault="004A769D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14:paraId="1078A5AC" w14:textId="77777777" w:rsidR="003C5A42" w:rsidRPr="005A4C2B" w:rsidRDefault="003C5A42" w:rsidP="003C5A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7C7ABEB7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</w:t>
      </w:r>
      <w:r w:rsidR="004A769D">
        <w:rPr>
          <w:rFonts w:ascii="Corbel" w:hAnsi="Corbel"/>
          <w:smallCaps w:val="0"/>
          <w:sz w:val="21"/>
          <w:szCs w:val="21"/>
        </w:rPr>
        <w:t xml:space="preserve">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3C5A42" w:rsidRPr="005A4C2B" w14:paraId="234B54E7" w14:textId="77777777" w:rsidTr="008121B6">
        <w:tc>
          <w:tcPr>
            <w:tcW w:w="1843" w:type="dxa"/>
            <w:vAlign w:val="center"/>
          </w:tcPr>
          <w:p w14:paraId="59C1A4F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3461D779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C02888A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3C5A42" w:rsidRPr="005A4C2B" w14:paraId="4905E7C6" w14:textId="77777777" w:rsidTr="008121B6">
        <w:tc>
          <w:tcPr>
            <w:tcW w:w="1843" w:type="dxa"/>
          </w:tcPr>
          <w:p w14:paraId="24D59B3A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51775C9D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praca grupowa, obserwacja w trakcie zajęć, test </w:t>
            </w:r>
          </w:p>
        </w:tc>
        <w:tc>
          <w:tcPr>
            <w:tcW w:w="2126" w:type="dxa"/>
          </w:tcPr>
          <w:p w14:paraId="7F626B5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4198A8A8" w14:textId="77777777" w:rsidTr="008121B6">
        <w:tc>
          <w:tcPr>
            <w:tcW w:w="1843" w:type="dxa"/>
          </w:tcPr>
          <w:p w14:paraId="696357ED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783A3133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14:paraId="04C6456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5E21607A" w14:textId="77777777" w:rsidTr="008121B6">
        <w:tc>
          <w:tcPr>
            <w:tcW w:w="1843" w:type="dxa"/>
          </w:tcPr>
          <w:p w14:paraId="7D1B4A87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14:paraId="568957B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23CA83C4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6C6D4D9A" w14:textId="77777777" w:rsidTr="008121B6">
        <w:tc>
          <w:tcPr>
            <w:tcW w:w="1843" w:type="dxa"/>
          </w:tcPr>
          <w:p w14:paraId="61ADB445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2034656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69BAA59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3CF2D8B6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0AFAEE5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381AB30" w14:textId="77777777" w:rsidTr="7629B883">
        <w:tc>
          <w:tcPr>
            <w:tcW w:w="9670" w:type="dxa"/>
          </w:tcPr>
          <w:p w14:paraId="65F98D97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D035B5D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test,</w:t>
            </w:r>
          </w:p>
          <w:p w14:paraId="1999C32E" w14:textId="2DAA9135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praca </w:t>
            </w:r>
            <w:r w:rsidR="43FB7A48" w:rsidRPr="7629B883">
              <w:rPr>
                <w:rFonts w:ascii="Corbel" w:hAnsi="Corbel"/>
                <w:sz w:val="24"/>
                <w:szCs w:val="24"/>
              </w:rPr>
              <w:t>grupowa</w:t>
            </w:r>
            <w:r w:rsidRPr="7629B883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8AD860B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Ocena:</w:t>
            </w:r>
          </w:p>
          <w:p w14:paraId="20FDB0BB" w14:textId="09E271A2" w:rsidR="003C5A42" w:rsidRPr="005A4C2B" w:rsidRDefault="77443EAE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0FB7827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3C5A42" w:rsidRPr="005A4C2B" w:rsidRDefault="003C5A42" w:rsidP="003C5A4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4438"/>
      </w:tblGrid>
      <w:tr w:rsidR="003C5A42" w:rsidRPr="005A4C2B" w14:paraId="63D9DE79" w14:textId="77777777" w:rsidTr="008121B6">
        <w:tc>
          <w:tcPr>
            <w:tcW w:w="4962" w:type="dxa"/>
            <w:vAlign w:val="center"/>
          </w:tcPr>
          <w:p w14:paraId="4C452BB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C5A42" w:rsidRPr="005A4C2B" w14:paraId="7A856870" w14:textId="77777777" w:rsidTr="008121B6">
        <w:tc>
          <w:tcPr>
            <w:tcW w:w="4962" w:type="dxa"/>
          </w:tcPr>
          <w:p w14:paraId="765A5D29" w14:textId="77777777" w:rsidR="003C5A42" w:rsidRPr="005A4C2B" w:rsidRDefault="003C5A42" w:rsidP="00970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kontaktowe wynikające z 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harmonogramu </w:t>
            </w:r>
            <w:r w:rsidRPr="005A4C2B">
              <w:rPr>
                <w:rFonts w:ascii="Corbel" w:hAnsi="Corbel"/>
                <w:sz w:val="21"/>
                <w:szCs w:val="21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77777777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3C5A42" w:rsidRPr="005A4C2B" w14:paraId="1513F5CD" w14:textId="77777777" w:rsidTr="008121B6">
        <w:tc>
          <w:tcPr>
            <w:tcW w:w="4962" w:type="dxa"/>
          </w:tcPr>
          <w:p w14:paraId="2750A6CD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 akademickiego</w:t>
            </w:r>
          </w:p>
          <w:p w14:paraId="1026ECAF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8941E4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C5A42" w:rsidRPr="005A4C2B" w14:paraId="31B4EE90" w14:textId="77777777" w:rsidTr="008121B6">
        <w:tc>
          <w:tcPr>
            <w:tcW w:w="4962" w:type="dxa"/>
          </w:tcPr>
          <w:p w14:paraId="3DE820E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niekontaktowe – praca własna studenta (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przygotowanie do zajęć, </w:t>
            </w:r>
            <w:proofErr w:type="spellStart"/>
            <w:r w:rsidR="00970B59">
              <w:rPr>
                <w:rFonts w:ascii="Corbel" w:hAnsi="Corbel"/>
                <w:sz w:val="21"/>
                <w:szCs w:val="21"/>
              </w:rPr>
              <w:t>testu,</w:t>
            </w:r>
            <w:r w:rsidRPr="005A4C2B">
              <w:rPr>
                <w:rFonts w:ascii="Corbel" w:hAnsi="Corbel"/>
                <w:sz w:val="21"/>
                <w:szCs w:val="21"/>
              </w:rPr>
              <w:t>przygotowanie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pracy grupowej)</w:t>
            </w:r>
          </w:p>
        </w:tc>
        <w:tc>
          <w:tcPr>
            <w:tcW w:w="4677" w:type="dxa"/>
            <w:vAlign w:val="center"/>
          </w:tcPr>
          <w:p w14:paraId="219897CE" w14:textId="77777777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3C5A42" w:rsidRPr="005A4C2B" w14:paraId="4D6280AD" w14:textId="77777777" w:rsidTr="008121B6">
        <w:tc>
          <w:tcPr>
            <w:tcW w:w="4962" w:type="dxa"/>
          </w:tcPr>
          <w:p w14:paraId="3D4B272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C5A42" w:rsidRPr="005A4C2B" w14:paraId="0AD00C0E" w14:textId="77777777" w:rsidTr="008121B6">
        <w:tc>
          <w:tcPr>
            <w:tcW w:w="4962" w:type="dxa"/>
          </w:tcPr>
          <w:p w14:paraId="5FD1C35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FC39945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14:paraId="16E3DD5A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3C5A42" w:rsidRPr="005A4C2B" w14:paraId="5454FE01" w14:textId="77777777" w:rsidTr="008121B6">
        <w:trPr>
          <w:trHeight w:val="397"/>
        </w:trPr>
        <w:tc>
          <w:tcPr>
            <w:tcW w:w="2359" w:type="pct"/>
          </w:tcPr>
          <w:p w14:paraId="146D669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C5A42" w:rsidRPr="005A4C2B" w14:paraId="5BCC8499" w14:textId="77777777" w:rsidTr="008121B6">
        <w:trPr>
          <w:trHeight w:val="397"/>
        </w:trPr>
        <w:tc>
          <w:tcPr>
            <w:tcW w:w="2359" w:type="pct"/>
          </w:tcPr>
          <w:p w14:paraId="05EFD70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0562CB0E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C5A42" w:rsidRPr="005A4C2B" w14:paraId="6E3F63BD" w14:textId="77777777" w:rsidTr="008121B6">
        <w:trPr>
          <w:trHeight w:val="397"/>
        </w:trPr>
        <w:tc>
          <w:tcPr>
            <w:tcW w:w="5000" w:type="pct"/>
            <w:shd w:val="clear" w:color="auto" w:fill="FFFFFF"/>
          </w:tcPr>
          <w:p w14:paraId="729C9695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080AAF9C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Bieńkowski W., Międzynarodowa zdolność konkurencyjna gospodarki i przedsiębiorstw. Wyzwania dla Polski na progu XXI wieku, Oficyna Wydawnicza SGH, Warszawa 2004.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eastAsia="Times New Roman" w:hAnsi="Corbel" w:cs="Times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  <w:t xml:space="preserve">a </w:t>
            </w:r>
          </w:p>
          <w:p w14:paraId="7BB9D822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Noga M., Stawicka M. K., Globalizacja a konkurencyjność w gospodarce światowej,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WyD.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CeDeWu, Warszawa 2008.</w:t>
            </w:r>
          </w:p>
        </w:tc>
      </w:tr>
      <w:tr w:rsidR="003C5A42" w:rsidRPr="005A4C2B" w14:paraId="02DFF2AE" w14:textId="77777777" w:rsidTr="008121B6">
        <w:trPr>
          <w:trHeight w:val="397"/>
        </w:trPr>
        <w:tc>
          <w:tcPr>
            <w:tcW w:w="5000" w:type="pct"/>
          </w:tcPr>
          <w:p w14:paraId="218CA5F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36B9C4CB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Instytucje, rynki i konkurencja we współczesnym świecie, Oficyna Wydawnicza SGH, Warszawa 2008.</w:t>
            </w:r>
          </w:p>
          <w:p w14:paraId="55602E4A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Adamkiewicz-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Drwiłło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H. G., Uwarunkowania konkurencyjności przedsiębiorstwa, PWN, Warszawa 2013.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  <w:p w14:paraId="15AB7C49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Ślusarczyk B., Międzynarodowa pozycja konkurencyjna Polski. Teoria i praktyka, Wyd. CeDeWu, Warszawa 2011.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</w:tc>
      </w:tr>
    </w:tbl>
    <w:p w14:paraId="34CE0A41" w14:textId="77777777" w:rsidR="003C5A42" w:rsidRPr="005A4C2B" w:rsidRDefault="003C5A42" w:rsidP="003C5A42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</w:p>
    <w:p w14:paraId="62EBF3C5" w14:textId="77777777"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D22C0"/>
    <w:multiLevelType w:val="hybridMultilevel"/>
    <w:tmpl w:val="A58EA1FC"/>
    <w:lvl w:ilvl="0" w:tplc="50DA2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619E8"/>
    <w:multiLevelType w:val="hybridMultilevel"/>
    <w:tmpl w:val="2A8216BC"/>
    <w:lvl w:ilvl="0" w:tplc="E0CC9F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E42AD"/>
    <w:multiLevelType w:val="hybridMultilevel"/>
    <w:tmpl w:val="2CC26454"/>
    <w:lvl w:ilvl="0" w:tplc="32741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A42"/>
    <w:rsid w:val="0016741D"/>
    <w:rsid w:val="001839FC"/>
    <w:rsid w:val="00206C42"/>
    <w:rsid w:val="00210AA8"/>
    <w:rsid w:val="00265E26"/>
    <w:rsid w:val="002B31C8"/>
    <w:rsid w:val="002C79C1"/>
    <w:rsid w:val="00362AFC"/>
    <w:rsid w:val="00393515"/>
    <w:rsid w:val="003C5A42"/>
    <w:rsid w:val="003E66F6"/>
    <w:rsid w:val="0041277E"/>
    <w:rsid w:val="004A769D"/>
    <w:rsid w:val="004E5F09"/>
    <w:rsid w:val="00632709"/>
    <w:rsid w:val="00672BD9"/>
    <w:rsid w:val="006C51EE"/>
    <w:rsid w:val="006F5291"/>
    <w:rsid w:val="00760370"/>
    <w:rsid w:val="008013D4"/>
    <w:rsid w:val="00805ED5"/>
    <w:rsid w:val="008611ED"/>
    <w:rsid w:val="008E44A6"/>
    <w:rsid w:val="00970B59"/>
    <w:rsid w:val="0098137D"/>
    <w:rsid w:val="00A2746E"/>
    <w:rsid w:val="00A938F2"/>
    <w:rsid w:val="00B8645A"/>
    <w:rsid w:val="00C74484"/>
    <w:rsid w:val="00D811A2"/>
    <w:rsid w:val="00DC5BC4"/>
    <w:rsid w:val="00F3419F"/>
    <w:rsid w:val="00FD5EEB"/>
    <w:rsid w:val="06C76C4C"/>
    <w:rsid w:val="0F5822CA"/>
    <w:rsid w:val="287E496A"/>
    <w:rsid w:val="31D01B60"/>
    <w:rsid w:val="42BBBE9B"/>
    <w:rsid w:val="4394F4D0"/>
    <w:rsid w:val="43FB7A48"/>
    <w:rsid w:val="50E8300B"/>
    <w:rsid w:val="53E70289"/>
    <w:rsid w:val="556DF36B"/>
    <w:rsid w:val="593709EF"/>
    <w:rsid w:val="67D53654"/>
    <w:rsid w:val="7629B883"/>
    <w:rsid w:val="7744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1267"/>
  <w15:docId w15:val="{A096E5B1-5F27-4137-8F4D-B3CCD766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A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5A42"/>
    <w:pPr>
      <w:ind w:left="720"/>
      <w:contextualSpacing/>
    </w:pPr>
  </w:style>
  <w:style w:type="paragraph" w:customStyle="1" w:styleId="Default">
    <w:name w:val="Default"/>
    <w:uiPriority w:val="99"/>
    <w:rsid w:val="003C5A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C5A4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C5A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C5A4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C5A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C5A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C5A4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C5A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5A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C5A42"/>
  </w:style>
  <w:style w:type="character" w:customStyle="1" w:styleId="BezodstpwZnak">
    <w:name w:val="Bez odstępów Znak"/>
    <w:basedOn w:val="Domylnaczcionkaakapitu"/>
    <w:link w:val="Bezodstpw"/>
    <w:uiPriority w:val="1"/>
    <w:rsid w:val="003C5A4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5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5A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38F7DA-D108-4055-BA8E-E7EF8035A9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2FA6CF-E17F-4A03-9E1D-A9598EF2EF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A87E71-CA24-4D16-868A-2DA2C4720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1000</Words>
  <Characters>6005</Characters>
  <Application>Microsoft Office Word</Application>
  <DocSecurity>0</DocSecurity>
  <Lines>50</Lines>
  <Paragraphs>13</Paragraphs>
  <ScaleCrop>false</ScaleCrop>
  <Company>Microsoft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Ewelina Rabiej</cp:lastModifiedBy>
  <cp:revision>32</cp:revision>
  <cp:lastPrinted>2020-01-30T19:48:00Z</cp:lastPrinted>
  <dcterms:created xsi:type="dcterms:W3CDTF">2020-11-20T15:22:00Z</dcterms:created>
  <dcterms:modified xsi:type="dcterms:W3CDTF">2021-11-04T08:50:00Z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