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E0AB955" w:rsidR="00DC6D0C" w:rsidRPr="00DC6D0C" w:rsidRDefault="0071620A" w:rsidP="002A2EF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A2EF1" w:rsidRPr="009557FB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AA7132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2A2EF1" w:rsidRPr="009557FB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AA7132">
        <w:rPr>
          <w:rFonts w:ascii="Corbel" w:hAnsi="Corbel"/>
          <w:b/>
          <w:bCs/>
          <w:iCs/>
          <w:smallCaps/>
          <w:sz w:val="24"/>
          <w:szCs w:val="24"/>
        </w:rPr>
        <w:t>3</w:t>
      </w:r>
    </w:p>
    <w:p w14:paraId="6A743604" w14:textId="1A1AE7B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A7132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AA7132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2ACE69C" w:rsidR="0085747A" w:rsidRPr="009C54AE" w:rsidRDefault="003E3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C72">
              <w:rPr>
                <w:rFonts w:ascii="Corbel" w:hAnsi="Corbel"/>
                <w:b w:val="0"/>
                <w:sz w:val="24"/>
                <w:szCs w:val="24"/>
              </w:rPr>
              <w:t>Marketing bankowy i techniki wspierania sprzedaży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19D7D41" w:rsidR="0085747A" w:rsidRPr="009C54AE" w:rsidRDefault="003E3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C72">
              <w:rPr>
                <w:rFonts w:ascii="Corbel" w:hAnsi="Corbel"/>
                <w:b w:val="0"/>
                <w:sz w:val="24"/>
                <w:szCs w:val="24"/>
              </w:rPr>
              <w:t>FiR/II/BiDF/C.1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6CEB2D8" w:rsidR="0085747A" w:rsidRPr="009C54AE" w:rsidRDefault="000113D0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E156FE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557F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0C41497" w:rsidR="0085747A" w:rsidRPr="009C54AE" w:rsidRDefault="00C41B9B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7E30970" w:rsidR="0085747A" w:rsidRPr="009C54AE" w:rsidRDefault="000B77FD" w:rsidP="000B77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52E0DD8" w:rsidR="0085747A" w:rsidRPr="009C54AE" w:rsidRDefault="00011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F2AE9C7" w:rsidR="0085747A" w:rsidRPr="009C54AE" w:rsidRDefault="00011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7BEDDC5C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F2BAAFB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94B5F3C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B916AF8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ED24EA9" w:rsidR="0085747A" w:rsidRPr="009C54AE" w:rsidRDefault="00CC755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D2E768" w14:textId="77777777" w:rsidR="00505FFB" w:rsidRDefault="00505FFB" w:rsidP="00505F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 – zaliczenie bez oceny</w:t>
      </w:r>
    </w:p>
    <w:p w14:paraId="0C047200" w14:textId="77777777" w:rsidR="00505FFB" w:rsidRPr="009C54AE" w:rsidRDefault="00505FFB" w:rsidP="00505FF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999249A" w:rsidR="0085747A" w:rsidRPr="009C54AE" w:rsidRDefault="00505F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funkcjonowania rynku. Zna marketingowe narzędzia oddziaływania na klienta.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05FFB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505FFB" w:rsidRPr="009C54AE" w:rsidRDefault="00505F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C6A3C90" w:rsidR="00505FFB" w:rsidRPr="009C54AE" w:rsidRDefault="00505F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4F8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problematyką  marketingu </w:t>
            </w:r>
            <w:r>
              <w:rPr>
                <w:rFonts w:ascii="Corbel" w:hAnsi="Corbel"/>
                <w:b w:val="0"/>
                <w:sz w:val="24"/>
                <w:szCs w:val="24"/>
              </w:rPr>
              <w:t>bankowego</w:t>
            </w:r>
            <w:r w:rsidRPr="00654F80">
              <w:rPr>
                <w:rFonts w:ascii="Corbel" w:hAnsi="Corbel"/>
                <w:b w:val="0"/>
                <w:sz w:val="24"/>
                <w:szCs w:val="24"/>
              </w:rPr>
              <w:t xml:space="preserve"> i zasad jego stosowania w gospodarce ryn</w:t>
            </w:r>
            <w:r>
              <w:rPr>
                <w:rFonts w:ascii="Corbel" w:hAnsi="Corbel"/>
                <w:b w:val="0"/>
                <w:sz w:val="24"/>
                <w:szCs w:val="24"/>
              </w:rPr>
              <w:t>kowej.</w:t>
            </w:r>
          </w:p>
        </w:tc>
      </w:tr>
      <w:tr w:rsidR="004126FC" w:rsidRPr="009C54AE" w14:paraId="7A00102C" w14:textId="77777777" w:rsidTr="00923D7D">
        <w:tc>
          <w:tcPr>
            <w:tcW w:w="851" w:type="dxa"/>
            <w:vAlign w:val="center"/>
          </w:tcPr>
          <w:p w14:paraId="778B2661" w14:textId="22A6E0AE" w:rsidR="004126FC" w:rsidRPr="009C54AE" w:rsidRDefault="004126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26F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4C4BAE" w14:textId="76DFD2A6" w:rsidR="004126FC" w:rsidRPr="00654F80" w:rsidRDefault="004126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B7D">
              <w:rPr>
                <w:rFonts w:ascii="Corbel" w:hAnsi="Corbel"/>
                <w:b w:val="0"/>
                <w:sz w:val="24"/>
                <w:szCs w:val="24"/>
              </w:rPr>
              <w:t>Zapoznanie studentów z technikami przydatnymi w sprzedaży usług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bankowych</w:t>
            </w:r>
            <w:r w:rsidRPr="00263B7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05FFB" w:rsidRPr="009C54AE" w14:paraId="2547E272" w14:textId="77777777" w:rsidTr="00923D7D">
        <w:tc>
          <w:tcPr>
            <w:tcW w:w="851" w:type="dxa"/>
            <w:vAlign w:val="center"/>
          </w:tcPr>
          <w:p w14:paraId="28729CF7" w14:textId="77062F27" w:rsidR="00505FFB" w:rsidRPr="009C54AE" w:rsidRDefault="004126F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FFC835A" w14:textId="6297DC00" w:rsidR="00505FFB" w:rsidRPr="009C54AE" w:rsidRDefault="00505FFB" w:rsidP="004126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B7D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praktycznych umiejętności krytycznej analizy sytuacji </w:t>
            </w:r>
            <w:r>
              <w:rPr>
                <w:rFonts w:ascii="Corbel" w:hAnsi="Corbel"/>
                <w:b w:val="0"/>
                <w:sz w:val="24"/>
                <w:szCs w:val="24"/>
              </w:rPr>
              <w:t>sprzedażowych</w:t>
            </w:r>
            <w:r w:rsidRPr="00263B7D">
              <w:rPr>
                <w:rFonts w:ascii="Corbel" w:hAnsi="Corbel"/>
                <w:b w:val="0"/>
                <w:sz w:val="24"/>
                <w:szCs w:val="24"/>
              </w:rPr>
              <w:t xml:space="preserve"> oraz efektywnego zachowania w takich sytuacjach.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05FFB" w:rsidRPr="009C54AE" w14:paraId="2FAE894A" w14:textId="77777777" w:rsidTr="005E6E85">
        <w:tc>
          <w:tcPr>
            <w:tcW w:w="1701" w:type="dxa"/>
          </w:tcPr>
          <w:p w14:paraId="48E5C6E7" w14:textId="77777777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C7B5F5F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 xml:space="preserve">Opisuje i tłumaczy szereg zagadnień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koncepcji</w:t>
            </w:r>
            <w:r w:rsidRPr="00C9249C">
              <w:rPr>
                <w:rFonts w:ascii="Corbel" w:hAnsi="Corbel"/>
                <w:b w:val="0"/>
                <w:smallCaps w:val="0"/>
                <w:szCs w:val="24"/>
              </w:rPr>
              <w:t xml:space="preserve"> zawartych w merytorycznych ramach marketingu bankowego oraz technik sprzedaży produktów bankowych.</w:t>
            </w:r>
          </w:p>
        </w:tc>
        <w:tc>
          <w:tcPr>
            <w:tcW w:w="1873" w:type="dxa"/>
          </w:tcPr>
          <w:p w14:paraId="208BD672" w14:textId="7B249A82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K_W03, K_W13</w:t>
            </w:r>
          </w:p>
        </w:tc>
      </w:tr>
      <w:tr w:rsidR="00505FFB" w:rsidRPr="009C54AE" w14:paraId="48B116A6" w14:textId="77777777" w:rsidTr="005E6E85">
        <w:tc>
          <w:tcPr>
            <w:tcW w:w="1701" w:type="dxa"/>
          </w:tcPr>
          <w:p w14:paraId="55D5A65C" w14:textId="77777777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406A7E4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bankowych oraz porównuje je z założeniami modeli teoretycznych.</w:t>
            </w:r>
          </w:p>
        </w:tc>
        <w:tc>
          <w:tcPr>
            <w:tcW w:w="1873" w:type="dxa"/>
          </w:tcPr>
          <w:p w14:paraId="656E048A" w14:textId="46486B55" w:rsidR="00505FFB" w:rsidRPr="009C54AE" w:rsidRDefault="004126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K_W01,</w:t>
            </w:r>
          </w:p>
        </w:tc>
      </w:tr>
      <w:tr w:rsidR="00505FFB" w:rsidRPr="009C54AE" w14:paraId="74891ACA" w14:textId="77777777" w:rsidTr="005E6E85">
        <w:tc>
          <w:tcPr>
            <w:tcW w:w="1701" w:type="dxa"/>
          </w:tcPr>
          <w:p w14:paraId="37BF8C10" w14:textId="4C1E2EDC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A6D1C7A" w14:textId="0E638A48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sprzedażowej, proponuje alternatywne rozwiązania oraz wyznacza optymalne dla niej rozwiązanie.</w:t>
            </w:r>
          </w:p>
        </w:tc>
        <w:tc>
          <w:tcPr>
            <w:tcW w:w="1873" w:type="dxa"/>
          </w:tcPr>
          <w:p w14:paraId="56EA45EB" w14:textId="4B2885A3" w:rsidR="00505FFB" w:rsidRPr="009C54AE" w:rsidRDefault="004126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  <w:r w:rsidR="00505FFB" w:rsidRPr="00505FF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505FFB" w:rsidRPr="009C54AE" w14:paraId="32264A88" w14:textId="77777777" w:rsidTr="005E6E85">
        <w:tc>
          <w:tcPr>
            <w:tcW w:w="1701" w:type="dxa"/>
          </w:tcPr>
          <w:p w14:paraId="6BF8BD18" w14:textId="27182305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07B2C58" w14:textId="1BBCA554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Przeprowadza prezentację dotyczącą wybranego aspektu marketingu bankowego i technik wspierania sprzedaży poprawnie argumentując przyjęte tezy.</w:t>
            </w:r>
          </w:p>
        </w:tc>
        <w:tc>
          <w:tcPr>
            <w:tcW w:w="1873" w:type="dxa"/>
          </w:tcPr>
          <w:p w14:paraId="5060F1BA" w14:textId="048789ED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505FFB" w:rsidRPr="009C54AE" w14:paraId="0AE53CB1" w14:textId="77777777" w:rsidTr="005E6E85">
        <w:tc>
          <w:tcPr>
            <w:tcW w:w="1701" w:type="dxa"/>
          </w:tcPr>
          <w:p w14:paraId="7E6BDDAB" w14:textId="12720768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B23F697" w14:textId="2F1F51B2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Zachowuje otwartość na różne koncepcje rozwiązań problemów postawionych do analizy w trakcie ćwiczeń oraz troszczy się o osiągnięcie przyjętych celów.</w:t>
            </w:r>
          </w:p>
        </w:tc>
        <w:tc>
          <w:tcPr>
            <w:tcW w:w="1873" w:type="dxa"/>
          </w:tcPr>
          <w:p w14:paraId="7DB7AFEE" w14:textId="7E9A8BE8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K_K01, K_K03</w:t>
            </w:r>
          </w:p>
        </w:tc>
      </w:tr>
    </w:tbl>
    <w:p w14:paraId="4554A81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5399D9" w14:textId="77777777" w:rsidR="00505FFB" w:rsidRPr="009C54AE" w:rsidRDefault="00505FF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3A7" w:rsidRPr="009C54AE" w14:paraId="5532AAAA" w14:textId="77777777" w:rsidTr="00923D7D">
        <w:tc>
          <w:tcPr>
            <w:tcW w:w="9639" w:type="dxa"/>
          </w:tcPr>
          <w:p w14:paraId="760C695A" w14:textId="67FEB7A5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Koncepcja marketingu bankowego. Pojęcie marketingu. Specyfika usług bankowych. Ewolucja marketingu bankowego. Korzenie i rozwój paradygmatu marketingu relacji.</w:t>
            </w:r>
          </w:p>
        </w:tc>
      </w:tr>
      <w:tr w:rsidR="005233A7" w:rsidRPr="009C54AE" w14:paraId="4AE4DDAB" w14:textId="77777777" w:rsidTr="00923D7D">
        <w:tc>
          <w:tcPr>
            <w:tcW w:w="9639" w:type="dxa"/>
          </w:tcPr>
          <w:p w14:paraId="13CA1719" w14:textId="36AB62EC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 xml:space="preserve">Marketingowe otoczenie banków. Wpływ czynników otoczenia na zachowania nabywców. </w:t>
            </w:r>
          </w:p>
        </w:tc>
      </w:tr>
      <w:tr w:rsidR="005233A7" w:rsidRPr="009C54AE" w14:paraId="5854C9AB" w14:textId="77777777" w:rsidTr="00923D7D">
        <w:tc>
          <w:tcPr>
            <w:tcW w:w="9639" w:type="dxa"/>
          </w:tcPr>
          <w:p w14:paraId="39BB0FAA" w14:textId="07B144DC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Ewolucja podejścia do klienta – nabywcy usług bankowych. Proces podejmowania decyzji o zakupie. Znaczenie relacji firmy z klientem w miejscu transakcji oraz ex post. Zadowolenie klienta oraz wartość dla klienta.</w:t>
            </w:r>
          </w:p>
        </w:tc>
      </w:tr>
      <w:tr w:rsidR="005233A7" w:rsidRPr="009C54AE" w14:paraId="33425800" w14:textId="77777777" w:rsidTr="00923D7D">
        <w:tc>
          <w:tcPr>
            <w:tcW w:w="9639" w:type="dxa"/>
          </w:tcPr>
          <w:p w14:paraId="0D027B56" w14:textId="31CFB075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Produkty bankowe i polityka dystrybucji. Funkcje różnych rodzajów produktów bankowych. Doradztwo jako produkt bankowy. Cykl życia produktów bankowych. Kształtowanie struktury asortymentowej produktów.</w:t>
            </w:r>
          </w:p>
        </w:tc>
      </w:tr>
      <w:tr w:rsidR="005233A7" w:rsidRPr="009C54AE" w14:paraId="1A950C96" w14:textId="77777777" w:rsidTr="00923D7D">
        <w:tc>
          <w:tcPr>
            <w:tcW w:w="9639" w:type="dxa"/>
          </w:tcPr>
          <w:p w14:paraId="78BD8B47" w14:textId="15F9F8EF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Polityka cenowa. Czynniki kształtujące cenę produktów bankowych. Strategie cenowe.</w:t>
            </w:r>
          </w:p>
        </w:tc>
      </w:tr>
      <w:tr w:rsidR="005233A7" w:rsidRPr="009C54AE" w14:paraId="01D5E7DC" w14:textId="77777777" w:rsidTr="00923D7D">
        <w:tc>
          <w:tcPr>
            <w:tcW w:w="9639" w:type="dxa"/>
          </w:tcPr>
          <w:p w14:paraId="4EED54AA" w14:textId="0CEA5CE2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Promocja usług bankowych. Planowanie polityki promocyjnej. Public relations w bankowości. Reklama jako element promocji.</w:t>
            </w:r>
          </w:p>
        </w:tc>
      </w:tr>
      <w:tr w:rsidR="005233A7" w:rsidRPr="009C54AE" w14:paraId="56123649" w14:textId="77777777" w:rsidTr="00923D7D">
        <w:tc>
          <w:tcPr>
            <w:tcW w:w="9639" w:type="dxa"/>
          </w:tcPr>
          <w:p w14:paraId="1BCE57FD" w14:textId="119B4673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Sprzedaż osobista. Personel banku i jakość obsługi. Rola personelu banku w ujęciu marketingowym. Umiejętność kontaktu pracownika z klientem . Techniki sprzedaży bezpośredniej.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0E95" w:rsidRPr="009C54AE" w14:paraId="1C230FF5" w14:textId="77777777" w:rsidTr="00923D7D">
        <w:tc>
          <w:tcPr>
            <w:tcW w:w="9639" w:type="dxa"/>
          </w:tcPr>
          <w:p w14:paraId="59B5524C" w14:textId="6E84846E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Społeczne, etyczne i prawne problemy związane ze sprzedażą usług . Przebieg procesu sprzedaży usług bankowych (etapy, problemy, realizacja).</w:t>
            </w:r>
          </w:p>
        </w:tc>
      </w:tr>
      <w:tr w:rsidR="00ED0E95" w:rsidRPr="009C54AE" w14:paraId="4D5C87A8" w14:textId="77777777" w:rsidTr="00923D7D">
        <w:tc>
          <w:tcPr>
            <w:tcW w:w="9639" w:type="dxa"/>
          </w:tcPr>
          <w:p w14:paraId="6E97B736" w14:textId="07CD0339" w:rsidR="00ED0E95" w:rsidRPr="009C54AE" w:rsidRDefault="00ED0E95" w:rsidP="000665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System obsługi klienta jako podstawa tworzenia i zarządzania relacjami z klientem.</w:t>
            </w:r>
          </w:p>
        </w:tc>
      </w:tr>
      <w:tr w:rsidR="00ED0E95" w:rsidRPr="009C54AE" w14:paraId="1F7287E5" w14:textId="77777777" w:rsidTr="00923D7D">
        <w:tc>
          <w:tcPr>
            <w:tcW w:w="9639" w:type="dxa"/>
          </w:tcPr>
          <w:p w14:paraId="120D3337" w14:textId="6CD96D2A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Przygotowanie do sprzedaży usług bankowych. Motywy klientów. Wiedza sprzedawców na temat klientów, produktów i technologii. Poszukiwanie potencjalnych klientów. Planowanie rozmowy z klientem.</w:t>
            </w:r>
          </w:p>
        </w:tc>
      </w:tr>
      <w:tr w:rsidR="00ED0E95" w:rsidRPr="009C54AE" w14:paraId="7E9CFC73" w14:textId="77777777" w:rsidTr="00923D7D">
        <w:tc>
          <w:tcPr>
            <w:tcW w:w="9639" w:type="dxa"/>
          </w:tcPr>
          <w:p w14:paraId="351B97D8" w14:textId="6C3DD22D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</w:t>
            </w:r>
          </w:p>
        </w:tc>
      </w:tr>
      <w:tr w:rsidR="00ED0E95" w:rsidRPr="009C54AE" w14:paraId="7E61FB00" w14:textId="77777777" w:rsidTr="00923D7D">
        <w:tc>
          <w:tcPr>
            <w:tcW w:w="9639" w:type="dxa"/>
          </w:tcPr>
          <w:p w14:paraId="6DDACFC7" w14:textId="1AB4F42C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Techniki obrony własnego stanowiska i odpowiedzi na zarzuty klientów. Odpowiadanie na zastrzeżenia klienta. Zamknięcie sprzedaży.</w:t>
            </w:r>
          </w:p>
        </w:tc>
      </w:tr>
      <w:tr w:rsidR="00ED0E95" w:rsidRPr="009C54AE" w14:paraId="19A53C20" w14:textId="77777777" w:rsidTr="00923D7D">
        <w:tc>
          <w:tcPr>
            <w:tcW w:w="9639" w:type="dxa"/>
          </w:tcPr>
          <w:p w14:paraId="21D8EA67" w14:textId="2B07FE26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Obsługa i kontakty po sprzedaży. Przebieg procesu reklamacyjnego. Ochrona konsumenta w usługach bankowych.</w:t>
            </w:r>
          </w:p>
        </w:tc>
      </w:tr>
      <w:tr w:rsidR="00ED0E95" w:rsidRPr="009C54AE" w14:paraId="533C6261" w14:textId="77777777" w:rsidTr="00923D7D">
        <w:tc>
          <w:tcPr>
            <w:tcW w:w="9639" w:type="dxa"/>
          </w:tcPr>
          <w:p w14:paraId="2B07545E" w14:textId="6CADBA30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Krytyczna analiza sytuacji sprzedażowych. Praca  z wykorzystaniem materiału filmowego.</w:t>
            </w:r>
          </w:p>
        </w:tc>
      </w:tr>
      <w:tr w:rsidR="00ED0E95" w:rsidRPr="009C54AE" w14:paraId="2A983D9B" w14:textId="77777777" w:rsidTr="00923D7D">
        <w:tc>
          <w:tcPr>
            <w:tcW w:w="9639" w:type="dxa"/>
          </w:tcPr>
          <w:p w14:paraId="08A7DB64" w14:textId="29686974" w:rsidR="00ED0E95" w:rsidRPr="009C54AE" w:rsidRDefault="00ED0E95" w:rsidP="000665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CRM jako filozofia działania i system informatyczny. Możliwości wykorzystania CRM w sprzedaży usług bankowych.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A311A" w14:textId="77777777" w:rsidR="000665F2" w:rsidRPr="0043636A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multimediów, w tym tematycznych fragmentów filmowych.</w:t>
      </w:r>
    </w:p>
    <w:p w14:paraId="1A8A92A8" w14:textId="77777777" w:rsidR="000665F2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zespołową pracę w podgrupach.</w:t>
      </w:r>
    </w:p>
    <w:p w14:paraId="6CBB46D2" w14:textId="42E9B7A9" w:rsidR="00E960BB" w:rsidRPr="000665F2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65F2">
        <w:rPr>
          <w:rFonts w:ascii="Corbel" w:hAnsi="Corbel"/>
          <w:b w:val="0"/>
          <w:smallCaps w:val="0"/>
          <w:szCs w:val="24"/>
        </w:rPr>
        <w:t>Możliwe do realizacji z wykorzystaniem metod i technik kształcenia na odległość.</w:t>
      </w: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33BE4" w:rsidRPr="009C54AE" w14:paraId="5FC256E6" w14:textId="77777777" w:rsidTr="00C05F44">
        <w:tc>
          <w:tcPr>
            <w:tcW w:w="1985" w:type="dxa"/>
          </w:tcPr>
          <w:p w14:paraId="1B521E17" w14:textId="6D36400F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415E5340" w:rsidR="00D33BE4" w:rsidRPr="00D33BE4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kolokwium,</w:t>
            </w:r>
          </w:p>
        </w:tc>
        <w:tc>
          <w:tcPr>
            <w:tcW w:w="2126" w:type="dxa"/>
          </w:tcPr>
          <w:p w14:paraId="4D5562F6" w14:textId="06DAD7C0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33BE4" w:rsidRPr="009C54AE" w14:paraId="2D84DE03" w14:textId="77777777" w:rsidTr="00C05F44">
        <w:tc>
          <w:tcPr>
            <w:tcW w:w="1985" w:type="dxa"/>
          </w:tcPr>
          <w:p w14:paraId="3D8CA619" w14:textId="7777777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5AAC95D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kolokwium, praca grupowa,</w:t>
            </w:r>
          </w:p>
        </w:tc>
        <w:tc>
          <w:tcPr>
            <w:tcW w:w="2126" w:type="dxa"/>
          </w:tcPr>
          <w:p w14:paraId="69C1090B" w14:textId="14938C10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33BE4" w:rsidRPr="009C54AE" w14:paraId="45B99E1A" w14:textId="77777777" w:rsidTr="00C05F44">
        <w:tc>
          <w:tcPr>
            <w:tcW w:w="1985" w:type="dxa"/>
          </w:tcPr>
          <w:p w14:paraId="083B4D1E" w14:textId="4AF8421A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60A3C9B" w14:textId="29FD3FE9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praca grupowa – analiza sytuacji sprzedażowej i jej konstruktywna krytyka, obserwacja w trakcie zajęć</w:t>
            </w:r>
          </w:p>
        </w:tc>
        <w:tc>
          <w:tcPr>
            <w:tcW w:w="2126" w:type="dxa"/>
          </w:tcPr>
          <w:p w14:paraId="31C3F5CE" w14:textId="7B70F4D6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33BE4" w:rsidRPr="009C54AE" w14:paraId="09D8761F" w14:textId="77777777" w:rsidTr="00C05F44">
        <w:tc>
          <w:tcPr>
            <w:tcW w:w="1985" w:type="dxa"/>
          </w:tcPr>
          <w:p w14:paraId="061C652C" w14:textId="4E6C8B5E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A6202E8" w14:textId="73898936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D16416A" w14:textId="376DAA55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33BE4" w:rsidRPr="009C54AE" w14:paraId="011F447E" w14:textId="77777777" w:rsidTr="00C05F44">
        <w:tc>
          <w:tcPr>
            <w:tcW w:w="1985" w:type="dxa"/>
          </w:tcPr>
          <w:p w14:paraId="67E5B25E" w14:textId="5CD80265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1F89D6E" w14:textId="7E61C5F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prace grupowe, obserwacja w trakcie zajęć</w:t>
            </w:r>
          </w:p>
        </w:tc>
        <w:tc>
          <w:tcPr>
            <w:tcW w:w="2126" w:type="dxa"/>
          </w:tcPr>
          <w:p w14:paraId="69BC8AA1" w14:textId="052C4AA3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106A4EEE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Podstawą zaliczenia wykładu jest uzyskanie pozytywnej oceny z ćwiczeń, która w zakresie merytorycznym obejmuje również treści przekazywane w trakcie wykładów.</w:t>
            </w:r>
          </w:p>
          <w:p w14:paraId="5962B2F6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</w:p>
          <w:p w14:paraId="3A78718B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A8A3BC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</w:p>
          <w:p w14:paraId="159E2CA8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16-  15 pkt – ocena 5,0</w:t>
            </w:r>
          </w:p>
          <w:p w14:paraId="7023D5D6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14-  13 pkt – ocena 4,5</w:t>
            </w:r>
          </w:p>
          <w:p w14:paraId="29CF6469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12-  11 pkt – ocena 4,0</w:t>
            </w:r>
          </w:p>
          <w:p w14:paraId="144BD8C1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10-    9 pkt – ocena 3,5</w:t>
            </w:r>
          </w:p>
          <w:p w14:paraId="3CC717F7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8-    8 pkt – ocena 3,0</w:t>
            </w:r>
          </w:p>
          <w:p w14:paraId="3CEF2CE2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7-    0 pkt – ocena 2,0</w:t>
            </w:r>
          </w:p>
          <w:p w14:paraId="3E999EE3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713A91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</w:p>
          <w:p w14:paraId="60E086D2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</w:t>
            </w:r>
          </w:p>
          <w:p w14:paraId="54225531" w14:textId="19777F62" w:rsidR="0085747A" w:rsidRPr="009C54AE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185E7FC9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73A7F86F" w:rsidR="00C61DC5" w:rsidRPr="009C54AE" w:rsidRDefault="009408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D6EF4E1" w:rsidR="00C61DC5" w:rsidRPr="009C54AE" w:rsidRDefault="00C61DC5" w:rsidP="005258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25846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525846"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31443D50" w:rsidR="00C61DC5" w:rsidRPr="009C54AE" w:rsidRDefault="00525846" w:rsidP="009408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4085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C5909CC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7ED9D7C2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18CE4E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7D0DE3" w14:textId="51EF4A8F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Grzywacz J. Marketing banku, Difin, Warszawa 2010.</w:t>
            </w:r>
          </w:p>
          <w:p w14:paraId="73021022" w14:textId="640C1EC6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Kolasa M. Marketing bankowy, CeDeWu, Warszawa 2008.</w:t>
            </w:r>
          </w:p>
          <w:p w14:paraId="50F2B9B2" w14:textId="2B82B08D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 Ch.M., Nowoczesne techniki sprzedaży. Metody prezentacji, profesjonalna obsługa, relacje z klientami, Wolters Kluwer Polska,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2536D4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FEE657" w14:textId="2B62C807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Roszkowski Z. Marketing bankowy. Wyd. 2 popr. Wydaw. Wyższej Szkoły Ekonomicznej, Białystok 2001.</w:t>
            </w:r>
          </w:p>
          <w:p w14:paraId="1F17CF12" w14:textId="07A076B5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Grzegorczyk W. Marketing bankowy, Branta, Bydgoszcz, Łódź 2004</w:t>
            </w:r>
            <w:r w:rsidRPr="006B153A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AAA89" w14:textId="77777777" w:rsidR="003A7E29" w:rsidRDefault="003A7E29" w:rsidP="00C16ABF">
      <w:pPr>
        <w:spacing w:after="0" w:line="240" w:lineRule="auto"/>
      </w:pPr>
      <w:r>
        <w:separator/>
      </w:r>
    </w:p>
  </w:endnote>
  <w:endnote w:type="continuationSeparator" w:id="0">
    <w:p w14:paraId="466A63A7" w14:textId="77777777" w:rsidR="003A7E29" w:rsidRDefault="003A7E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C45C7" w14:textId="77777777" w:rsidR="003A7E29" w:rsidRDefault="003A7E29" w:rsidP="00C16ABF">
      <w:pPr>
        <w:spacing w:after="0" w:line="240" w:lineRule="auto"/>
      </w:pPr>
      <w:r>
        <w:separator/>
      </w:r>
    </w:p>
  </w:footnote>
  <w:footnote w:type="continuationSeparator" w:id="0">
    <w:p w14:paraId="2DD8C7CA" w14:textId="77777777" w:rsidR="003A7E29" w:rsidRDefault="003A7E2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6071A3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3D0"/>
    <w:rsid w:val="00015B8F"/>
    <w:rsid w:val="00022ECE"/>
    <w:rsid w:val="00042A51"/>
    <w:rsid w:val="00042D2E"/>
    <w:rsid w:val="00044C82"/>
    <w:rsid w:val="000665F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7FD"/>
    <w:rsid w:val="000D04B0"/>
    <w:rsid w:val="000F1C57"/>
    <w:rsid w:val="000F5615"/>
    <w:rsid w:val="001115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3B29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EF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E29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26F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FFB"/>
    <w:rsid w:val="00513B6F"/>
    <w:rsid w:val="00517C63"/>
    <w:rsid w:val="005233A7"/>
    <w:rsid w:val="00525846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AB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61"/>
    <w:rsid w:val="00916188"/>
    <w:rsid w:val="00923D7D"/>
    <w:rsid w:val="00940855"/>
    <w:rsid w:val="009508DF"/>
    <w:rsid w:val="00950DAC"/>
    <w:rsid w:val="00954A07"/>
    <w:rsid w:val="009557F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84C85"/>
    <w:rsid w:val="00A97DE1"/>
    <w:rsid w:val="00AA713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46B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5760A"/>
    <w:rsid w:val="00C61DC5"/>
    <w:rsid w:val="00C67E92"/>
    <w:rsid w:val="00C70A26"/>
    <w:rsid w:val="00C766DF"/>
    <w:rsid w:val="00C94B98"/>
    <w:rsid w:val="00CA2B96"/>
    <w:rsid w:val="00CA5089"/>
    <w:rsid w:val="00CA56E5"/>
    <w:rsid w:val="00CC7557"/>
    <w:rsid w:val="00CD6897"/>
    <w:rsid w:val="00CE5BAC"/>
    <w:rsid w:val="00CE7718"/>
    <w:rsid w:val="00CF25BE"/>
    <w:rsid w:val="00CF78ED"/>
    <w:rsid w:val="00D02B25"/>
    <w:rsid w:val="00D02EBA"/>
    <w:rsid w:val="00D17C3C"/>
    <w:rsid w:val="00D26B2C"/>
    <w:rsid w:val="00D33BE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0E95"/>
    <w:rsid w:val="00ED1749"/>
    <w:rsid w:val="00ED32D2"/>
    <w:rsid w:val="00EE32DE"/>
    <w:rsid w:val="00EE5457"/>
    <w:rsid w:val="00F070AB"/>
    <w:rsid w:val="00F17567"/>
    <w:rsid w:val="00F27A7B"/>
    <w:rsid w:val="00F526AF"/>
    <w:rsid w:val="00F546AF"/>
    <w:rsid w:val="00F617C3"/>
    <w:rsid w:val="00F7066B"/>
    <w:rsid w:val="00F83B28"/>
    <w:rsid w:val="00F974DA"/>
    <w:rsid w:val="00FA46E5"/>
    <w:rsid w:val="00FB361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7975E77-5EA4-41BB-9B8E-DF80D21DA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AE1613-2F9F-419C-9DEB-2FFCC367F1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9434C3-2ABA-4209-BA24-D1AC074999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B5ECD0-67F9-4D52-972F-6A6BEBEF50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CABACB-5CBD-4C83-AB2A-82BC9038AE1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105</TotalTime>
  <Pages>1</Pages>
  <Words>1316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33</cp:revision>
  <cp:lastPrinted>2019-02-06T12:12:00Z</cp:lastPrinted>
  <dcterms:created xsi:type="dcterms:W3CDTF">2020-09-30T13:29:00Z</dcterms:created>
  <dcterms:modified xsi:type="dcterms:W3CDTF">2021-11-04T08:30:00Z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