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00821A" w14:textId="121FFA7B" w:rsidR="00F70FD2" w:rsidRDefault="00F70FD2" w:rsidP="00AF72B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           </w:t>
      </w:r>
      <w:r w:rsidR="00332C13" w:rsidRPr="00D350D9">
        <w:rPr>
          <w:rFonts w:ascii="Corbel" w:hAnsi="Corbel"/>
          <w:bCs/>
          <w:i/>
        </w:rPr>
        <w:t xml:space="preserve">Załącznik nr 1.5 do Zarządzenia Rektora UR  nr </w:t>
      </w:r>
      <w:r w:rsidR="00332C13">
        <w:rPr>
          <w:rFonts w:ascii="Corbel" w:hAnsi="Corbel"/>
          <w:bCs/>
          <w:i/>
        </w:rPr>
        <w:t>7</w:t>
      </w:r>
      <w:r w:rsidR="00332C13" w:rsidRPr="00D350D9">
        <w:rPr>
          <w:rFonts w:ascii="Corbel" w:hAnsi="Corbel"/>
          <w:bCs/>
          <w:i/>
        </w:rPr>
        <w:t>/20</w:t>
      </w:r>
      <w:r w:rsidR="00332C13">
        <w:rPr>
          <w:rFonts w:ascii="Corbel" w:hAnsi="Corbel"/>
          <w:bCs/>
          <w:i/>
        </w:rPr>
        <w:t>23</w:t>
      </w:r>
    </w:p>
    <w:p w14:paraId="0F8BFC36" w14:textId="77777777" w:rsidR="00F70FD2" w:rsidRDefault="00F70FD2" w:rsidP="00AF72B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08575227" w14:textId="77777777" w:rsidR="00AF72BE" w:rsidRPr="00F70FD2" w:rsidRDefault="00AF72BE" w:rsidP="00AF72B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70FD2">
        <w:rPr>
          <w:rFonts w:ascii="Corbel" w:hAnsi="Corbel"/>
          <w:b/>
          <w:smallCaps/>
          <w:sz w:val="24"/>
          <w:szCs w:val="24"/>
        </w:rPr>
        <w:t>SYLABUS</w:t>
      </w:r>
    </w:p>
    <w:p w14:paraId="18F74DEE" w14:textId="37A5A9A9" w:rsidR="00AF72BE" w:rsidRPr="00F70FD2" w:rsidRDefault="00AF72BE" w:rsidP="00AF72B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F70FD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7096A">
        <w:rPr>
          <w:rFonts w:ascii="Corbel" w:hAnsi="Corbel"/>
          <w:b/>
          <w:smallCaps/>
          <w:sz w:val="24"/>
          <w:szCs w:val="24"/>
        </w:rPr>
        <w:t>202</w:t>
      </w:r>
      <w:r w:rsidR="0053239E">
        <w:rPr>
          <w:rFonts w:ascii="Corbel" w:hAnsi="Corbel"/>
          <w:b/>
          <w:smallCaps/>
          <w:sz w:val="24"/>
          <w:szCs w:val="24"/>
        </w:rPr>
        <w:t>3</w:t>
      </w:r>
      <w:r w:rsidR="00B7096A">
        <w:rPr>
          <w:rFonts w:ascii="Corbel" w:hAnsi="Corbel"/>
          <w:b/>
          <w:smallCaps/>
          <w:sz w:val="24"/>
          <w:szCs w:val="24"/>
        </w:rPr>
        <w:t>-202</w:t>
      </w:r>
      <w:r w:rsidR="0053239E">
        <w:rPr>
          <w:rFonts w:ascii="Corbel" w:hAnsi="Corbel"/>
          <w:b/>
          <w:smallCaps/>
          <w:sz w:val="24"/>
          <w:szCs w:val="24"/>
        </w:rPr>
        <w:t>5</w:t>
      </w:r>
    </w:p>
    <w:p w14:paraId="4B0801B0" w14:textId="505394B0" w:rsidR="00F70FD2" w:rsidRPr="00AA486F" w:rsidRDefault="00F70FD2" w:rsidP="00F70FD2">
      <w:pPr>
        <w:jc w:val="center"/>
        <w:rPr>
          <w:rFonts w:ascii="Corbel" w:hAnsi="Corbel"/>
          <w:sz w:val="20"/>
          <w:szCs w:val="20"/>
        </w:rPr>
      </w:pPr>
      <w:r w:rsidRPr="00AA486F">
        <w:rPr>
          <w:rFonts w:ascii="Corbel" w:hAnsi="Corbel"/>
          <w:sz w:val="20"/>
          <w:szCs w:val="20"/>
        </w:rPr>
        <w:t>Rok akademicki 202</w:t>
      </w:r>
      <w:r w:rsidR="0053239E">
        <w:rPr>
          <w:rFonts w:ascii="Corbel" w:hAnsi="Corbel"/>
          <w:sz w:val="20"/>
          <w:szCs w:val="20"/>
        </w:rPr>
        <w:t>4</w:t>
      </w:r>
      <w:r w:rsidRPr="00AA486F">
        <w:rPr>
          <w:rFonts w:ascii="Corbel" w:hAnsi="Corbel"/>
          <w:sz w:val="20"/>
          <w:szCs w:val="20"/>
        </w:rPr>
        <w:t>/202</w:t>
      </w:r>
      <w:r w:rsidR="0053239E">
        <w:rPr>
          <w:rFonts w:ascii="Corbel" w:hAnsi="Corbel"/>
          <w:sz w:val="20"/>
          <w:szCs w:val="20"/>
        </w:rPr>
        <w:t>5</w:t>
      </w:r>
    </w:p>
    <w:p w14:paraId="5A1FF666" w14:textId="77777777" w:rsidR="00AF72BE" w:rsidRPr="005A4C2B" w:rsidRDefault="00AF72BE" w:rsidP="00AF72BE">
      <w:pPr>
        <w:spacing w:after="0" w:line="240" w:lineRule="auto"/>
        <w:rPr>
          <w:rFonts w:ascii="Corbel" w:hAnsi="Corbel"/>
          <w:sz w:val="21"/>
          <w:szCs w:val="21"/>
        </w:rPr>
      </w:pPr>
    </w:p>
    <w:p w14:paraId="173C7F66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A6362">
        <w:rPr>
          <w:rFonts w:ascii="Corbel" w:hAnsi="Corbel"/>
          <w:szCs w:val="24"/>
        </w:rPr>
        <w:t>1. PODSTAWOWE</w:t>
      </w:r>
      <w:r w:rsidR="00F70FD2" w:rsidRPr="002A6362">
        <w:rPr>
          <w:rFonts w:ascii="Corbel" w:hAnsi="Corbel"/>
          <w:szCs w:val="24"/>
        </w:rPr>
        <w:t xml:space="preserve"> INFORMACJE O PRZEDMIOCIE</w:t>
      </w:r>
      <w:r w:rsidRPr="002A6362">
        <w:rPr>
          <w:rFonts w:ascii="Corbel" w:hAnsi="Corbel"/>
          <w:szCs w:val="24"/>
        </w:rPr>
        <w:t xml:space="preserve">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AF72BE" w:rsidRPr="002A6362" w14:paraId="45D76404" w14:textId="77777777" w:rsidTr="008121B6">
        <w:tc>
          <w:tcPr>
            <w:tcW w:w="2694" w:type="dxa"/>
            <w:vAlign w:val="center"/>
          </w:tcPr>
          <w:p w14:paraId="06F02574" w14:textId="77777777" w:rsidR="00AF72BE" w:rsidRPr="002A6362" w:rsidRDefault="00F70FD2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45D98BDC" w14:textId="77777777" w:rsidR="00AF72BE" w:rsidRPr="00615A63" w:rsidRDefault="00AF72BE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15A6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Audyt finansowy w sektorze publicznym </w:t>
            </w:r>
          </w:p>
        </w:tc>
      </w:tr>
      <w:tr w:rsidR="00AF72BE" w:rsidRPr="002A6362" w14:paraId="6ECFABAB" w14:textId="77777777" w:rsidTr="008121B6">
        <w:tc>
          <w:tcPr>
            <w:tcW w:w="2694" w:type="dxa"/>
            <w:vAlign w:val="center"/>
          </w:tcPr>
          <w:p w14:paraId="7324D946" w14:textId="77777777" w:rsidR="00AF72BE" w:rsidRPr="002A6362" w:rsidRDefault="00F70FD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Kod przedmiotu</w:t>
            </w:r>
            <w:r w:rsidR="00AF72BE" w:rsidRPr="002A636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67B03AE1" w14:textId="77777777" w:rsidR="00AF72BE" w:rsidRPr="002A6362" w:rsidRDefault="00AF72BE" w:rsidP="00A31488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/II/</w:t>
            </w:r>
            <w:proofErr w:type="spellStart"/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RiA</w:t>
            </w:r>
            <w:proofErr w:type="spellEnd"/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/C.9</w:t>
            </w:r>
          </w:p>
        </w:tc>
      </w:tr>
      <w:tr w:rsidR="00AF72BE" w:rsidRPr="002A6362" w14:paraId="5F3AA321" w14:textId="77777777" w:rsidTr="008121B6">
        <w:tc>
          <w:tcPr>
            <w:tcW w:w="2694" w:type="dxa"/>
            <w:vAlign w:val="center"/>
          </w:tcPr>
          <w:p w14:paraId="2FF9A879" w14:textId="77777777" w:rsidR="00AF72BE" w:rsidRPr="002A6362" w:rsidRDefault="00F70FD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</w:t>
            </w:r>
            <w:r w:rsidR="00AF72BE" w:rsidRPr="002A6362">
              <w:rPr>
                <w:rFonts w:ascii="Corbel" w:hAnsi="Corbel"/>
                <w:sz w:val="24"/>
                <w:szCs w:val="24"/>
              </w:rPr>
              <w:t>azwa</w:t>
            </w:r>
            <w:r w:rsidRPr="002A636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17C0EC6C" w14:textId="77777777" w:rsidR="00AF72BE" w:rsidRPr="002A6362" w:rsidRDefault="00F70FD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F72BE" w:rsidRPr="002A6362" w14:paraId="18E9011F" w14:textId="77777777" w:rsidTr="008121B6">
        <w:tc>
          <w:tcPr>
            <w:tcW w:w="2694" w:type="dxa"/>
            <w:vAlign w:val="center"/>
          </w:tcPr>
          <w:p w14:paraId="67911628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40BEF52" w14:textId="229C4FEF" w:rsidR="00AF72BE" w:rsidRPr="002A6362" w:rsidRDefault="00615A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  <w:r w:rsidR="00AF72BE" w:rsidRPr="002A636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F72BE" w:rsidRPr="002A6362" w14:paraId="73D6B121" w14:textId="77777777" w:rsidTr="008121B6">
        <w:tc>
          <w:tcPr>
            <w:tcW w:w="2694" w:type="dxa"/>
            <w:vAlign w:val="center"/>
          </w:tcPr>
          <w:p w14:paraId="3DDCBE0E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873F6FA" w14:textId="77777777" w:rsidR="00AF72BE" w:rsidRPr="002A6362" w:rsidRDefault="003C1BD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AF72BE" w:rsidRPr="002A636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AF72BE" w:rsidRPr="002A6362" w14:paraId="1FF6E377" w14:textId="77777777" w:rsidTr="008121B6">
        <w:tc>
          <w:tcPr>
            <w:tcW w:w="2694" w:type="dxa"/>
            <w:vAlign w:val="center"/>
          </w:tcPr>
          <w:p w14:paraId="0E5636CD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1C811B09" w14:textId="362356B4" w:rsidR="00AF72BE" w:rsidRPr="002A6362" w:rsidRDefault="00615A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1BD8" w:rsidRPr="002A6362">
              <w:rPr>
                <w:rFonts w:ascii="Corbel" w:hAnsi="Corbel"/>
                <w:b w:val="0"/>
                <w:sz w:val="24"/>
                <w:szCs w:val="24"/>
              </w:rPr>
              <w:t xml:space="preserve">rugi </w:t>
            </w:r>
          </w:p>
        </w:tc>
      </w:tr>
      <w:tr w:rsidR="00AF72BE" w:rsidRPr="002A6362" w14:paraId="37CE0337" w14:textId="77777777" w:rsidTr="008121B6">
        <w:tc>
          <w:tcPr>
            <w:tcW w:w="2694" w:type="dxa"/>
            <w:vAlign w:val="center"/>
          </w:tcPr>
          <w:p w14:paraId="5D8112BD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3BB8B394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636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F72BE" w:rsidRPr="002A6362" w14:paraId="410DFDE2" w14:textId="77777777" w:rsidTr="008121B6">
        <w:tc>
          <w:tcPr>
            <w:tcW w:w="2694" w:type="dxa"/>
            <w:vAlign w:val="center"/>
          </w:tcPr>
          <w:p w14:paraId="755E35A3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A3C9431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F72BE" w:rsidRPr="002A6362" w14:paraId="14519E1C" w14:textId="77777777" w:rsidTr="008121B6">
        <w:tc>
          <w:tcPr>
            <w:tcW w:w="2694" w:type="dxa"/>
            <w:vAlign w:val="center"/>
          </w:tcPr>
          <w:p w14:paraId="50D19806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13C1FE9E" w14:textId="2FDC3424" w:rsidR="00AF72BE" w:rsidRPr="002A6362" w:rsidRDefault="003C1BD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  <w:r w:rsidR="00A31488">
              <w:rPr>
                <w:rFonts w:ascii="Corbel" w:hAnsi="Corbel"/>
                <w:b w:val="0"/>
                <w:sz w:val="24"/>
                <w:szCs w:val="24"/>
              </w:rPr>
              <w:t xml:space="preserve">/ 4 </w:t>
            </w: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F72BE" w:rsidRPr="002A6362" w14:paraId="0EE3D641" w14:textId="77777777" w:rsidTr="008121B6">
        <w:tc>
          <w:tcPr>
            <w:tcW w:w="2694" w:type="dxa"/>
            <w:vAlign w:val="center"/>
          </w:tcPr>
          <w:p w14:paraId="1A2B602E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0D158D8B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AF72BE" w:rsidRPr="002A6362" w14:paraId="7146820C" w14:textId="77777777" w:rsidTr="008121B6">
        <w:tc>
          <w:tcPr>
            <w:tcW w:w="2694" w:type="dxa"/>
            <w:vAlign w:val="center"/>
          </w:tcPr>
          <w:p w14:paraId="559F3D66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59035E53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F72BE" w:rsidRPr="002A6362" w14:paraId="65403C4C" w14:textId="77777777" w:rsidTr="008121B6">
        <w:tc>
          <w:tcPr>
            <w:tcW w:w="2694" w:type="dxa"/>
            <w:vAlign w:val="center"/>
          </w:tcPr>
          <w:p w14:paraId="38F7F5C7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1B9CB108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AF72BE" w:rsidRPr="002A6362" w14:paraId="72D214A4" w14:textId="77777777" w:rsidTr="008121B6">
        <w:tc>
          <w:tcPr>
            <w:tcW w:w="2694" w:type="dxa"/>
            <w:vAlign w:val="center"/>
          </w:tcPr>
          <w:p w14:paraId="6C5618E2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3E0577CF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06ECC9F" w14:textId="13E0D600" w:rsidR="00AF72BE" w:rsidRPr="002A6362" w:rsidRDefault="00AF72BE" w:rsidP="00AF72BE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 xml:space="preserve">* </w:t>
      </w:r>
      <w:r w:rsidR="002A6362" w:rsidRPr="002A6362">
        <w:rPr>
          <w:rFonts w:ascii="Corbel" w:hAnsi="Corbel"/>
          <w:b w:val="0"/>
          <w:i/>
          <w:sz w:val="24"/>
          <w:szCs w:val="24"/>
        </w:rPr>
        <w:t>opcjonalnie</w:t>
      </w:r>
      <w:r w:rsidR="002A6362" w:rsidRPr="00A31488">
        <w:rPr>
          <w:rFonts w:ascii="Corbel" w:hAnsi="Corbel"/>
          <w:b w:val="0"/>
          <w:bCs/>
          <w:i/>
          <w:sz w:val="24"/>
          <w:szCs w:val="24"/>
        </w:rPr>
        <w:t>,</w:t>
      </w:r>
      <w:r w:rsidR="002A6362">
        <w:rPr>
          <w:rFonts w:ascii="Corbel" w:hAnsi="Corbel"/>
          <w:i/>
          <w:sz w:val="24"/>
          <w:szCs w:val="24"/>
        </w:rPr>
        <w:t xml:space="preserve"> </w:t>
      </w:r>
      <w:r w:rsidRPr="002A6362">
        <w:rPr>
          <w:rFonts w:ascii="Corbel" w:hAnsi="Corbel"/>
          <w:b w:val="0"/>
          <w:i/>
          <w:sz w:val="24"/>
          <w:szCs w:val="24"/>
        </w:rPr>
        <w:t>z</w:t>
      </w:r>
      <w:r w:rsidR="002A636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35AC98C0" w14:textId="77777777" w:rsidR="00AF72BE" w:rsidRPr="002A6362" w:rsidRDefault="00AF72BE" w:rsidP="00AF72BE">
      <w:pPr>
        <w:pStyle w:val="Podpunkty"/>
        <w:ind w:left="284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AF72BE" w:rsidRPr="002A6362" w14:paraId="33BFF20A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BEF1" w14:textId="77777777" w:rsidR="00AF72BE" w:rsidRPr="002A6362" w:rsidRDefault="00AF72B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Semestr</w:t>
            </w:r>
          </w:p>
          <w:p w14:paraId="1BE5E38B" w14:textId="77777777" w:rsidR="00AF72BE" w:rsidRPr="002A6362" w:rsidRDefault="00AF72B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7039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6362">
              <w:rPr>
                <w:rFonts w:ascii="Corbel" w:hAnsi="Corbel"/>
                <w:szCs w:val="24"/>
              </w:rPr>
              <w:t>Wykł</w:t>
            </w:r>
            <w:proofErr w:type="spellEnd"/>
            <w:r w:rsidRPr="002A63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2A01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5389A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6362">
              <w:rPr>
                <w:rFonts w:ascii="Corbel" w:hAnsi="Corbel"/>
                <w:szCs w:val="24"/>
              </w:rPr>
              <w:t>Konw</w:t>
            </w:r>
            <w:proofErr w:type="spellEnd"/>
            <w:r w:rsidRPr="002A63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92B1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AFB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6362">
              <w:rPr>
                <w:rFonts w:ascii="Corbel" w:hAnsi="Corbel"/>
                <w:szCs w:val="24"/>
              </w:rPr>
              <w:t>Sem</w:t>
            </w:r>
            <w:proofErr w:type="spellEnd"/>
            <w:r w:rsidRPr="002A63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D7B9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C1858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6362">
              <w:rPr>
                <w:rFonts w:ascii="Corbel" w:hAnsi="Corbel"/>
                <w:szCs w:val="24"/>
              </w:rPr>
              <w:t>Prakt</w:t>
            </w:r>
            <w:proofErr w:type="spellEnd"/>
            <w:r w:rsidRPr="002A63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EA76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2166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636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AF72BE" w:rsidRPr="002A6362" w14:paraId="2429B848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3502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8396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06FC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9DD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B54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D71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1141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AF2D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0C8B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F700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F8F709B" w14:textId="77777777" w:rsidR="00AF72BE" w:rsidRPr="002A6362" w:rsidRDefault="00AF72BE" w:rsidP="00AF72B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E32360" w14:textId="77777777" w:rsidR="00A31488" w:rsidRDefault="00AF72BE" w:rsidP="00AF72B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>1.2.  Sposób realizacji zajęć</w:t>
      </w:r>
    </w:p>
    <w:p w14:paraId="6CDFCAF7" w14:textId="12A78698" w:rsidR="00AF72BE" w:rsidRPr="002A6362" w:rsidRDefault="00AF72BE" w:rsidP="00AF72B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 xml:space="preserve">  </w:t>
      </w:r>
    </w:p>
    <w:p w14:paraId="6F8CE36C" w14:textId="77777777" w:rsidR="00A31488" w:rsidRPr="009C54AE" w:rsidRDefault="00A31488" w:rsidP="00A314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AFDA458" w14:textId="77777777" w:rsidR="00A31488" w:rsidRPr="009C54AE" w:rsidRDefault="00A31488" w:rsidP="00A314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3CBF672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BA549A" w14:textId="77777777" w:rsidR="00AF72BE" w:rsidRPr="002A6362" w:rsidRDefault="00AF72BE" w:rsidP="00AF72B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>1.3 For</w:t>
      </w:r>
      <w:r w:rsidR="002A6362" w:rsidRPr="002A6362">
        <w:rPr>
          <w:rFonts w:ascii="Corbel" w:hAnsi="Corbel"/>
          <w:smallCaps w:val="0"/>
          <w:szCs w:val="24"/>
        </w:rPr>
        <w:t>ma zaliczenia przedmiotu</w:t>
      </w:r>
      <w:r w:rsidRPr="002A6362">
        <w:rPr>
          <w:rFonts w:ascii="Corbel" w:hAnsi="Corbel"/>
          <w:smallCaps w:val="0"/>
          <w:szCs w:val="24"/>
        </w:rPr>
        <w:t xml:space="preserve"> (z toku) </w:t>
      </w:r>
      <w:r w:rsidRPr="002A6362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414C3B9D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6362">
        <w:rPr>
          <w:rFonts w:ascii="Corbel" w:hAnsi="Corbel"/>
          <w:b w:val="0"/>
          <w:smallCaps w:val="0"/>
          <w:szCs w:val="24"/>
        </w:rPr>
        <w:t>egzamin</w:t>
      </w:r>
    </w:p>
    <w:p w14:paraId="2497BB33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</w:p>
    <w:p w14:paraId="6BF550BE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  <w:r w:rsidRPr="002A636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2A6362" w14:paraId="2D55CF72" w14:textId="77777777" w:rsidTr="008121B6">
        <w:tc>
          <w:tcPr>
            <w:tcW w:w="9670" w:type="dxa"/>
          </w:tcPr>
          <w:p w14:paraId="3D277239" w14:textId="77777777" w:rsidR="00AF72BE" w:rsidRPr="002A6362" w:rsidRDefault="00AF72BE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funkcjonowania i zasad finansowania jednostek sektora finansów publicznych. </w:t>
            </w:r>
          </w:p>
        </w:tc>
      </w:tr>
    </w:tbl>
    <w:p w14:paraId="500420FB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</w:p>
    <w:p w14:paraId="49720B7C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  <w:r w:rsidRPr="002A6362">
        <w:rPr>
          <w:rFonts w:ascii="Corbel" w:hAnsi="Corbel"/>
          <w:szCs w:val="24"/>
        </w:rPr>
        <w:lastRenderedPageBreak/>
        <w:t xml:space="preserve">3. </w:t>
      </w:r>
      <w:r w:rsidR="002A6362" w:rsidRPr="002A6362">
        <w:rPr>
          <w:rFonts w:ascii="Corbel" w:hAnsi="Corbel"/>
          <w:szCs w:val="24"/>
        </w:rPr>
        <w:t xml:space="preserve">Cele, efekty uczenia się, treści programowe i stosowane metody dydaktyczne </w:t>
      </w:r>
    </w:p>
    <w:p w14:paraId="372F66C5" w14:textId="77777777" w:rsidR="00AF72BE" w:rsidRPr="002A6362" w:rsidRDefault="002A6362" w:rsidP="00AF72B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>3.1 Cele przedmiotu</w:t>
      </w:r>
      <w:r w:rsidR="00AF72BE" w:rsidRPr="002A636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AF72BE" w:rsidRPr="002A6362" w14:paraId="74BAF5C5" w14:textId="77777777" w:rsidTr="008121B6">
        <w:tc>
          <w:tcPr>
            <w:tcW w:w="851" w:type="dxa"/>
            <w:vAlign w:val="center"/>
          </w:tcPr>
          <w:p w14:paraId="30865B6D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D6E1F7E" w14:textId="77777777" w:rsidR="00AF72BE" w:rsidRPr="002A6362" w:rsidRDefault="00AF72BE" w:rsidP="008121B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 xml:space="preserve">Zapoznanie studentów </w:t>
            </w:r>
            <w:proofErr w:type="spellStart"/>
            <w:r w:rsidRPr="002A6362">
              <w:rPr>
                <w:rFonts w:ascii="Corbel" w:hAnsi="Corbel"/>
                <w:sz w:val="24"/>
                <w:szCs w:val="24"/>
              </w:rPr>
              <w:t>zorganizacją</w:t>
            </w:r>
            <w:proofErr w:type="spellEnd"/>
            <w:r w:rsidRPr="002A6362">
              <w:rPr>
                <w:rFonts w:ascii="Corbel" w:hAnsi="Corbel"/>
                <w:sz w:val="24"/>
                <w:szCs w:val="24"/>
              </w:rPr>
              <w:t xml:space="preserve"> i funkcjonowaniem systemu audytu finansowego w jednostkach sektora finansów publicznych. </w:t>
            </w:r>
          </w:p>
        </w:tc>
      </w:tr>
      <w:tr w:rsidR="00AF72BE" w:rsidRPr="002A6362" w14:paraId="66F8E4BD" w14:textId="77777777" w:rsidTr="008121B6">
        <w:tc>
          <w:tcPr>
            <w:tcW w:w="851" w:type="dxa"/>
            <w:vAlign w:val="center"/>
          </w:tcPr>
          <w:p w14:paraId="43736DF8" w14:textId="77777777" w:rsidR="00AF72BE" w:rsidRPr="002A6362" w:rsidRDefault="00AF72BE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E4E900C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Prezentacja uregulowań prawnych i funkcjonalnych audytu w jednostkach sektora finansów publicznych oraz znaczenia audytu w funkcjonowaniu jednostek. </w:t>
            </w:r>
          </w:p>
        </w:tc>
      </w:tr>
      <w:tr w:rsidR="00AF72BE" w:rsidRPr="002A6362" w14:paraId="28F5E35A" w14:textId="77777777" w:rsidTr="008121B6">
        <w:tc>
          <w:tcPr>
            <w:tcW w:w="851" w:type="dxa"/>
            <w:vAlign w:val="center"/>
          </w:tcPr>
          <w:p w14:paraId="756C125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E08216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Przedstawienie etapów i czynności niezbędnych do prawidłowego przebiegu procesu audytu w jednostkach publicznych oraz doboru odpowiedniej metody i techniki analizy w zależności do konkretnych przypadków.  Umiejętność tworzenia odpowiednich dowodów i dokumentów w procesie audytu w jednostkach sektora finansów publicznych oraz interpretowania wyników. </w:t>
            </w:r>
          </w:p>
        </w:tc>
      </w:tr>
      <w:tr w:rsidR="00AF72BE" w:rsidRPr="002A6362" w14:paraId="08C89F51" w14:textId="77777777" w:rsidTr="008121B6">
        <w:tc>
          <w:tcPr>
            <w:tcW w:w="851" w:type="dxa"/>
            <w:vAlign w:val="center"/>
          </w:tcPr>
          <w:p w14:paraId="7C1FCE5B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B3C710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Motywowanie do doskonalenia wiedzy z zakresu </w:t>
            </w: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>audytu finansowego w jednostkach sektora finansów publicznych. Uświadamianie  znaczenia tego procesu w planowaniu działań administracji publicznej, a także ciągłego doskonalenia i rozwoju w pracy audytora.</w:t>
            </w:r>
          </w:p>
        </w:tc>
      </w:tr>
    </w:tbl>
    <w:p w14:paraId="13949974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6CFC55E" w14:textId="77777777" w:rsidR="00AF72BE" w:rsidRPr="002A6362" w:rsidRDefault="00AF72BE" w:rsidP="00AF72B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b/>
          <w:sz w:val="24"/>
          <w:szCs w:val="24"/>
        </w:rPr>
        <w:t xml:space="preserve">3.2 </w:t>
      </w:r>
      <w:r w:rsidR="002A6362">
        <w:rPr>
          <w:rFonts w:ascii="Corbel" w:hAnsi="Corbel"/>
          <w:b/>
          <w:sz w:val="24"/>
          <w:szCs w:val="24"/>
        </w:rPr>
        <w:t>Efekty uczenia się</w:t>
      </w:r>
      <w:r w:rsidR="00B303BD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7"/>
        <w:gridCol w:w="5446"/>
        <w:gridCol w:w="2127"/>
      </w:tblGrid>
      <w:tr w:rsidR="00AF72BE" w:rsidRPr="002A6362" w14:paraId="2E90826C" w14:textId="77777777" w:rsidTr="41368498">
        <w:tc>
          <w:tcPr>
            <w:tcW w:w="1684" w:type="dxa"/>
            <w:vAlign w:val="center"/>
          </w:tcPr>
          <w:p w14:paraId="2BD372E7" w14:textId="77777777" w:rsidR="00AF72BE" w:rsidRPr="002A6362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smallCaps w:val="0"/>
                <w:szCs w:val="24"/>
              </w:rPr>
              <w:t>EK</w:t>
            </w:r>
            <w:r w:rsidR="00B303B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2A636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72" w:type="dxa"/>
            <w:vAlign w:val="center"/>
          </w:tcPr>
          <w:p w14:paraId="69EBD3E5" w14:textId="77777777" w:rsidR="00AF72BE" w:rsidRPr="002A6362" w:rsidRDefault="00B303B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AF72BE" w:rsidRPr="002A6362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2190" w:type="dxa"/>
            <w:vAlign w:val="center"/>
          </w:tcPr>
          <w:p w14:paraId="172CD914" w14:textId="77777777" w:rsidR="00AF72BE" w:rsidRPr="00B8799C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799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AF72BE" w:rsidRPr="002A6362" w14:paraId="6DD0295E" w14:textId="77777777" w:rsidTr="41368498">
        <w:tc>
          <w:tcPr>
            <w:tcW w:w="1684" w:type="dxa"/>
          </w:tcPr>
          <w:p w14:paraId="78E83EE0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872" w:type="dxa"/>
          </w:tcPr>
          <w:p w14:paraId="00C108D2" w14:textId="6B753D3C" w:rsidR="00AF72BE" w:rsidRPr="003A1C6A" w:rsidRDefault="00AF72BE" w:rsidP="413684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368498">
              <w:rPr>
                <w:rFonts w:ascii="Corbel" w:hAnsi="Corbel"/>
                <w:b w:val="0"/>
                <w:smallCaps w:val="0"/>
              </w:rPr>
              <w:t xml:space="preserve">Posiada wiedzę w zakresie procesów zarządzania finansami zachodzących w jednostkach sektora finansów publicznych oraz stosowanych procedur organizacji i planowania zadań audytowych. </w:t>
            </w:r>
            <w:r w:rsidR="76C69CBC" w:rsidRPr="41368498">
              <w:rPr>
                <w:rFonts w:ascii="Corbel" w:hAnsi="Corbel"/>
                <w:b w:val="0"/>
                <w:smallCaps w:val="0"/>
              </w:rPr>
              <w:t xml:space="preserve">Zna zasady funkcjonowania finansów przedsiębiorstwa oraz potrafi je zastosować w procesie zarządzania ryzykiem oraz wartością </w:t>
            </w:r>
            <w:r w:rsidR="798402B7" w:rsidRPr="41368498">
              <w:rPr>
                <w:rFonts w:ascii="Corbel" w:hAnsi="Corbel"/>
                <w:b w:val="0"/>
                <w:smallCaps w:val="0"/>
              </w:rPr>
              <w:t>podmiotu gospodarczego.</w:t>
            </w:r>
          </w:p>
        </w:tc>
        <w:tc>
          <w:tcPr>
            <w:tcW w:w="2190" w:type="dxa"/>
          </w:tcPr>
          <w:p w14:paraId="087C1411" w14:textId="77777777" w:rsidR="00AF72BE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K_W01</w:t>
            </w:r>
          </w:p>
          <w:p w14:paraId="1B1A975D" w14:textId="77777777" w:rsidR="00897699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K_W03</w:t>
            </w:r>
          </w:p>
          <w:p w14:paraId="79813B62" w14:textId="45D01C8D" w:rsidR="00897699" w:rsidRPr="00B8799C" w:rsidRDefault="00897699" w:rsidP="41368498">
            <w:pPr>
              <w:pStyle w:val="Default"/>
              <w:jc w:val="center"/>
              <w:rPr>
                <w:rFonts w:ascii="Corbel" w:hAnsi="Corbel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</w:t>
            </w:r>
            <w:r w:rsidR="5F9049F5" w:rsidRPr="00B8799C">
              <w:rPr>
                <w:rFonts w:ascii="Corbel" w:hAnsi="Corbel"/>
                <w:shd w:val="clear" w:color="auto" w:fill="FFFFFF"/>
              </w:rPr>
              <w:t>7</w:t>
            </w:r>
          </w:p>
        </w:tc>
      </w:tr>
      <w:tr w:rsidR="00AF72BE" w:rsidRPr="002A6362" w14:paraId="54D1CB29" w14:textId="77777777" w:rsidTr="41368498">
        <w:tc>
          <w:tcPr>
            <w:tcW w:w="1684" w:type="dxa"/>
          </w:tcPr>
          <w:p w14:paraId="65CFE445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72" w:type="dxa"/>
          </w:tcPr>
          <w:p w14:paraId="73752546" w14:textId="3995AF6C" w:rsidR="00AF72BE" w:rsidRPr="003A1C6A" w:rsidRDefault="4A5446D1" w:rsidP="413684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368498">
              <w:rPr>
                <w:rFonts w:ascii="Corbel" w:hAnsi="Corbel"/>
                <w:b w:val="0"/>
                <w:smallCaps w:val="0"/>
              </w:rPr>
              <w:t>Potrafi dokonać obiektywnej oraz krytycznej analizy i prognozowania procesów ekonomicznych w gospodarce. Potr</w:t>
            </w:r>
            <w:r w:rsidR="12F38958" w:rsidRPr="41368498">
              <w:rPr>
                <w:rFonts w:ascii="Corbel" w:hAnsi="Corbel"/>
                <w:b w:val="0"/>
                <w:smallCaps w:val="0"/>
              </w:rPr>
              <w:t>afi zastosować metody i narzędzia w celu modelowania prognoz związanych ze zjawiskami gospodarczymi. Analizuje przyczyny i charakter zachodzących zjawisk społeczno-gospodarczych mających wpływ na s</w:t>
            </w:r>
            <w:r w:rsidR="6A84D274" w:rsidRPr="41368498">
              <w:rPr>
                <w:rFonts w:ascii="Corbel" w:hAnsi="Corbel"/>
                <w:b w:val="0"/>
                <w:smallCaps w:val="0"/>
              </w:rPr>
              <w:t>ytuację ekonomiczną podmiotów gospodarczych. Posiada wiedzę z zakresu finansów i rachunkowości oraz potrafi wykorzystać ją w praktyce gospodarczej.</w:t>
            </w:r>
          </w:p>
        </w:tc>
        <w:tc>
          <w:tcPr>
            <w:tcW w:w="2190" w:type="dxa"/>
          </w:tcPr>
          <w:p w14:paraId="7023D215" w14:textId="62803E88" w:rsidR="003A1C6A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3A7054DC" w:rsidRPr="00B8799C">
              <w:rPr>
                <w:rFonts w:ascii="Corbel" w:hAnsi="Corbel"/>
                <w:shd w:val="clear" w:color="auto" w:fill="FFFFFF"/>
              </w:rPr>
              <w:t>2</w:t>
            </w:r>
          </w:p>
          <w:p w14:paraId="293F5FF3" w14:textId="1E99261E" w:rsidR="00897699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3A7054DC" w:rsidRPr="00B8799C">
              <w:rPr>
                <w:rFonts w:ascii="Corbel" w:hAnsi="Corbel"/>
                <w:shd w:val="clear" w:color="auto" w:fill="FFFFFF"/>
              </w:rPr>
              <w:t>3</w:t>
            </w:r>
          </w:p>
          <w:p w14:paraId="7F50AB8A" w14:textId="4C3DFCF1" w:rsidR="00897699" w:rsidRPr="00B8799C" w:rsidRDefault="0089769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69FCF405" w:rsidRPr="00B8799C">
              <w:rPr>
                <w:rFonts w:ascii="Corbel" w:hAnsi="Corbel"/>
                <w:shd w:val="clear" w:color="auto" w:fill="FFFFFF"/>
              </w:rPr>
              <w:t>9</w:t>
            </w:r>
          </w:p>
        </w:tc>
      </w:tr>
      <w:tr w:rsidR="00AF72BE" w:rsidRPr="002A6362" w14:paraId="36825013" w14:textId="77777777" w:rsidTr="41368498">
        <w:tc>
          <w:tcPr>
            <w:tcW w:w="1684" w:type="dxa"/>
          </w:tcPr>
          <w:p w14:paraId="0F6BD1D1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72" w:type="dxa"/>
          </w:tcPr>
          <w:p w14:paraId="365D044F" w14:textId="77777777" w:rsidR="00AF72BE" w:rsidRPr="003A1C6A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1C6A">
              <w:rPr>
                <w:rFonts w:ascii="Corbel" w:hAnsi="Corbel"/>
                <w:b w:val="0"/>
                <w:smallCaps w:val="0"/>
                <w:szCs w:val="24"/>
              </w:rPr>
              <w:t xml:space="preserve">Identyfikuje czynniki warunkujące i ograniczające proces prawidłowego przeprowadzania czynności audytowych. Identyfikuje dylematy etyczne związane z wykonywaniem zadań audytora w sektorze finansów publicznych. Potrafi doskonalić wiedzę z zakresu audytu w sektorze publicznym we własnym zakresie. </w:t>
            </w:r>
          </w:p>
        </w:tc>
        <w:tc>
          <w:tcPr>
            <w:tcW w:w="2190" w:type="dxa"/>
          </w:tcPr>
          <w:p w14:paraId="297B2C2F" w14:textId="77777777" w:rsidR="003A1C6A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K_K01</w:t>
            </w:r>
          </w:p>
          <w:p w14:paraId="755AC69C" w14:textId="77777777" w:rsidR="00897699" w:rsidRPr="00B8799C" w:rsidRDefault="0089769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K_K03</w:t>
            </w:r>
          </w:p>
        </w:tc>
      </w:tr>
    </w:tbl>
    <w:p w14:paraId="4046B70E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958DE" w14:textId="77777777" w:rsidR="00AF72BE" w:rsidRPr="00B303BD" w:rsidRDefault="00B303BD" w:rsidP="00AF72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303BD">
        <w:rPr>
          <w:rFonts w:ascii="Corbel" w:hAnsi="Corbel"/>
          <w:b/>
          <w:sz w:val="24"/>
          <w:szCs w:val="24"/>
        </w:rPr>
        <w:t>3.3 Treści programowe</w:t>
      </w:r>
    </w:p>
    <w:p w14:paraId="5A03331C" w14:textId="77777777" w:rsidR="00AF72BE" w:rsidRPr="00B303BD" w:rsidRDefault="00AF72BE" w:rsidP="00AF72B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303BD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B303BD" w14:paraId="0F336020" w14:textId="77777777" w:rsidTr="008121B6">
        <w:tc>
          <w:tcPr>
            <w:tcW w:w="9639" w:type="dxa"/>
          </w:tcPr>
          <w:p w14:paraId="47CC99C1" w14:textId="77777777" w:rsidR="00AF72BE" w:rsidRPr="00B303BD" w:rsidRDefault="00AF72BE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72BE" w:rsidRPr="00B303BD" w14:paraId="0853A4E9" w14:textId="77777777" w:rsidTr="008121B6">
        <w:tc>
          <w:tcPr>
            <w:tcW w:w="9639" w:type="dxa"/>
          </w:tcPr>
          <w:p w14:paraId="40FB6B6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Uregulowania prawne w zakresie audytu finansowego w jednostkach sektora finansów publicznych.</w:t>
            </w:r>
          </w:p>
        </w:tc>
      </w:tr>
      <w:tr w:rsidR="00AF72BE" w:rsidRPr="00B303BD" w14:paraId="34B3C85D" w14:textId="77777777" w:rsidTr="008121B6">
        <w:tc>
          <w:tcPr>
            <w:tcW w:w="9639" w:type="dxa"/>
          </w:tcPr>
          <w:p w14:paraId="0BEA405C" w14:textId="77777777" w:rsidR="00AF72BE" w:rsidRPr="00B303BD" w:rsidRDefault="00AF72BE" w:rsidP="008121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Zasady analizy ryzyka oraz typowania obszarów zadań audytowych w sektorze publicznym.</w:t>
            </w:r>
          </w:p>
        </w:tc>
      </w:tr>
      <w:tr w:rsidR="00AF72BE" w:rsidRPr="00B303BD" w14:paraId="3F18F4BB" w14:textId="77777777" w:rsidTr="008121B6">
        <w:tc>
          <w:tcPr>
            <w:tcW w:w="9639" w:type="dxa"/>
          </w:tcPr>
          <w:p w14:paraId="701A6170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Przedmiot audytu finansowego w sektorze publicznym: polityka rachunkowości, dowody księgowe, dokumentacja z inwentaryzacji, sprawozdawczość.</w:t>
            </w:r>
          </w:p>
        </w:tc>
      </w:tr>
      <w:tr w:rsidR="00AF72BE" w:rsidRPr="00B303BD" w14:paraId="0DF887AC" w14:textId="77777777" w:rsidTr="008121B6">
        <w:tc>
          <w:tcPr>
            <w:tcW w:w="9639" w:type="dxa"/>
          </w:tcPr>
          <w:p w14:paraId="3B718B4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Charakterystyka obszarów audytu finansowego – zamówienia publiczne.</w:t>
            </w:r>
          </w:p>
        </w:tc>
      </w:tr>
      <w:tr w:rsidR="00AF72BE" w:rsidRPr="00B303BD" w14:paraId="5C58D2BE" w14:textId="77777777" w:rsidTr="008121B6">
        <w:tc>
          <w:tcPr>
            <w:tcW w:w="9639" w:type="dxa"/>
          </w:tcPr>
          <w:p w14:paraId="12798E67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Zadania i uprawnienia audytora w sektorze finansów publicznych. Organizacja audytu w strukturze jednostki publicznej.</w:t>
            </w:r>
          </w:p>
        </w:tc>
      </w:tr>
      <w:tr w:rsidR="00AF72BE" w:rsidRPr="00B303BD" w14:paraId="60BE7DF4" w14:textId="77777777" w:rsidTr="008121B6">
        <w:tc>
          <w:tcPr>
            <w:tcW w:w="9639" w:type="dxa"/>
          </w:tcPr>
          <w:p w14:paraId="5699AE3F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Techniki audytu: przeprowadzanie rozmowy, analiza dokumentacji i obserwacja (2 godz.) </w:t>
            </w:r>
          </w:p>
        </w:tc>
      </w:tr>
      <w:tr w:rsidR="00AF72BE" w:rsidRPr="00B303BD" w14:paraId="2D09A2F6" w14:textId="77777777" w:rsidTr="008121B6">
        <w:tc>
          <w:tcPr>
            <w:tcW w:w="9639" w:type="dxa"/>
          </w:tcPr>
          <w:p w14:paraId="06F2D608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Zasady sporządzania dokumentacji z przeprowadzonych czynności audytowych. Interpretacja wyników badań audytowych.</w:t>
            </w:r>
          </w:p>
        </w:tc>
      </w:tr>
      <w:tr w:rsidR="00AF72BE" w:rsidRPr="00B303BD" w14:paraId="30A71BE6" w14:textId="77777777" w:rsidTr="008121B6">
        <w:tc>
          <w:tcPr>
            <w:tcW w:w="9639" w:type="dxa"/>
          </w:tcPr>
          <w:p w14:paraId="65BD77BB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Audyt projektów współfinansowanych ze środków UE. Charakterystyka ryzyka związanego z wdrażaniem projektu unijnego. Obszary audytu: badanie prawidłowości realizacji i rzetelności sprawozdawczości projektów dofinansowanych ze środków UE. Zasady kontroli w miejscu realizacji projektu. Sposób postepowania w przypadku wykrycia nieprawidłowości w wykorzystaniu funduszy unijnych.</w:t>
            </w:r>
          </w:p>
        </w:tc>
      </w:tr>
    </w:tbl>
    <w:p w14:paraId="15E60DAA" w14:textId="77777777" w:rsidR="00AF72BE" w:rsidRPr="00B303BD" w:rsidRDefault="00AF72BE" w:rsidP="00AF72B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A6F4B2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3.4 Metody dydaktyczne</w:t>
      </w:r>
    </w:p>
    <w:p w14:paraId="61062482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303BD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43B372E2" w14:textId="77777777" w:rsidR="00AF72BE" w:rsidRPr="00B303BD" w:rsidRDefault="00AF72BE" w:rsidP="00AF72B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64B11E8" w14:textId="77777777" w:rsidR="00AF72BE" w:rsidRPr="00B303BD" w:rsidRDefault="00AF72BE" w:rsidP="00AF72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4. METODY I KRYTERIA OCENY </w:t>
      </w:r>
    </w:p>
    <w:p w14:paraId="18FAC7E7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4.1 Sposoby</w:t>
      </w:r>
      <w:r w:rsidR="00096B3A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AF72BE" w:rsidRPr="00B303BD" w14:paraId="6F9987B9" w14:textId="77777777" w:rsidTr="008121B6">
        <w:tc>
          <w:tcPr>
            <w:tcW w:w="1843" w:type="dxa"/>
            <w:vAlign w:val="center"/>
          </w:tcPr>
          <w:p w14:paraId="67D39B7E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3C0121EA" w14:textId="77777777" w:rsidR="00AF72BE" w:rsidRPr="00B303BD" w:rsidRDefault="00096B3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9B031B"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</w:t>
            </w:r>
            <w:r w:rsidR="000703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  <w:r w:rsidR="009B031B"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projekt, sprawozdanie, obserwacja w trakcie zajęć)</w:t>
            </w:r>
          </w:p>
          <w:p w14:paraId="127EF27D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B296F24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9B031B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9B031B" w:rsidRPr="009A54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9B031B" w:rsidRPr="009A54A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F72BE" w:rsidRPr="00B303BD" w14:paraId="18674606" w14:textId="77777777" w:rsidTr="008121B6">
        <w:tc>
          <w:tcPr>
            <w:tcW w:w="1843" w:type="dxa"/>
          </w:tcPr>
          <w:p w14:paraId="6FF8C7A1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60F5C68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658D16F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F72BE" w:rsidRPr="00B303BD" w14:paraId="2DA67FEE" w14:textId="77777777" w:rsidTr="008121B6">
        <w:tc>
          <w:tcPr>
            <w:tcW w:w="1843" w:type="dxa"/>
          </w:tcPr>
          <w:p w14:paraId="4CF61E95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19002222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52A2A53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F72BE" w:rsidRPr="00B303BD" w14:paraId="0B3858A9" w14:textId="77777777" w:rsidTr="008121B6">
        <w:tc>
          <w:tcPr>
            <w:tcW w:w="1843" w:type="dxa"/>
          </w:tcPr>
          <w:p w14:paraId="678695C4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312C64E8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aktywność w trakcie zajęć</w:t>
            </w:r>
          </w:p>
        </w:tc>
        <w:tc>
          <w:tcPr>
            <w:tcW w:w="2126" w:type="dxa"/>
          </w:tcPr>
          <w:p w14:paraId="0F27F6EB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0BAE0338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DBE3B2F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B303BD" w14:paraId="365F95C5" w14:textId="77777777" w:rsidTr="008121B6">
        <w:tc>
          <w:tcPr>
            <w:tcW w:w="9670" w:type="dxa"/>
          </w:tcPr>
          <w:p w14:paraId="75F14A9F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44C899B7" w14:textId="77777777" w:rsidR="00AF72BE" w:rsidRPr="00B303BD" w:rsidRDefault="00AF72BE" w:rsidP="00AF72BE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egzamin pisemny. </w:t>
            </w:r>
          </w:p>
          <w:p w14:paraId="5EBDE74E" w14:textId="77777777" w:rsidR="00AF72BE" w:rsidRPr="00B303BD" w:rsidRDefault="00AF72BE" w:rsidP="008121B6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Pozytywna ocena - co najmniej 50% odpowiedzi na 4 pytania opisowe. </w:t>
            </w:r>
          </w:p>
        </w:tc>
      </w:tr>
    </w:tbl>
    <w:p w14:paraId="0C0178C4" w14:textId="77777777" w:rsidR="00AF72BE" w:rsidRPr="005A4C2B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2F82B4A5" w14:textId="77777777" w:rsidR="00AF72BE" w:rsidRPr="00B303BD" w:rsidRDefault="00AF72BE" w:rsidP="00AF72B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A4C2B">
        <w:rPr>
          <w:rFonts w:ascii="Corbel" w:hAnsi="Corbel"/>
          <w:b/>
          <w:sz w:val="21"/>
          <w:szCs w:val="21"/>
        </w:rPr>
        <w:t xml:space="preserve">5. </w:t>
      </w:r>
      <w:r w:rsidRPr="00B303B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4"/>
        <w:gridCol w:w="4416"/>
      </w:tblGrid>
      <w:tr w:rsidR="00AF72BE" w:rsidRPr="00B303BD" w14:paraId="65222BF7" w14:textId="77777777" w:rsidTr="008121B6">
        <w:tc>
          <w:tcPr>
            <w:tcW w:w="4962" w:type="dxa"/>
            <w:vAlign w:val="center"/>
          </w:tcPr>
          <w:p w14:paraId="4458F5AF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3D608F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F72BE" w:rsidRPr="00B303BD" w14:paraId="4070E7DB" w14:textId="77777777" w:rsidTr="008121B6">
        <w:tc>
          <w:tcPr>
            <w:tcW w:w="4962" w:type="dxa"/>
          </w:tcPr>
          <w:p w14:paraId="6AFD8CD4" w14:textId="21CDA84A" w:rsidR="00AF72BE" w:rsidRPr="00B303BD" w:rsidRDefault="00AF72BE" w:rsidP="00332C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332C13">
              <w:rPr>
                <w:rFonts w:ascii="Corbel" w:hAnsi="Corbel"/>
                <w:sz w:val="24"/>
                <w:szCs w:val="24"/>
              </w:rPr>
              <w:t xml:space="preserve">harmonogramu </w:t>
            </w:r>
            <w:bookmarkStart w:id="0" w:name="_GoBack"/>
            <w:bookmarkEnd w:id="0"/>
            <w:r w:rsidRPr="00B303BD">
              <w:rPr>
                <w:rFonts w:ascii="Corbel" w:hAnsi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1C1082A6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F72BE" w:rsidRPr="00B303BD" w14:paraId="7EDC8B63" w14:textId="77777777" w:rsidTr="008121B6">
        <w:tc>
          <w:tcPr>
            <w:tcW w:w="4962" w:type="dxa"/>
          </w:tcPr>
          <w:p w14:paraId="467B9653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E42B8DC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0BA8712" w14:textId="77777777" w:rsidR="00AF72BE" w:rsidRPr="00B303BD" w:rsidRDefault="002B1B7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F72BE" w:rsidRPr="00B303BD" w14:paraId="680697DE" w14:textId="77777777" w:rsidTr="008121B6">
        <w:tc>
          <w:tcPr>
            <w:tcW w:w="4962" w:type="dxa"/>
          </w:tcPr>
          <w:p w14:paraId="6DDC4A9A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303B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303BD">
              <w:rPr>
                <w:rFonts w:ascii="Corbel" w:hAnsi="Corbel"/>
                <w:sz w:val="24"/>
                <w:szCs w:val="24"/>
              </w:rPr>
              <w:t xml:space="preserve"> – praca własna studenta(przygotowanie do zajęć, egzaminu)</w:t>
            </w:r>
          </w:p>
        </w:tc>
        <w:tc>
          <w:tcPr>
            <w:tcW w:w="4677" w:type="dxa"/>
          </w:tcPr>
          <w:p w14:paraId="3726D6AE" w14:textId="77777777" w:rsidR="00AF72BE" w:rsidRPr="00B303BD" w:rsidRDefault="002B1B7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AF72BE" w:rsidRPr="00B303BD" w14:paraId="5F5786F2" w14:textId="77777777" w:rsidTr="008121B6">
        <w:tc>
          <w:tcPr>
            <w:tcW w:w="4962" w:type="dxa"/>
          </w:tcPr>
          <w:p w14:paraId="5FFD0480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8A28F13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AF72BE" w:rsidRPr="00B303BD" w14:paraId="647524F9" w14:textId="77777777" w:rsidTr="008121B6">
        <w:tc>
          <w:tcPr>
            <w:tcW w:w="4962" w:type="dxa"/>
          </w:tcPr>
          <w:p w14:paraId="3BE0D0D9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AB8F3FE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D184C28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303B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82E835C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B721865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6. PRAKTYKI ZAWOD</w:t>
      </w:r>
      <w:r w:rsidR="002B1B77">
        <w:rPr>
          <w:rFonts w:ascii="Corbel" w:hAnsi="Corbel"/>
          <w:smallCaps w:val="0"/>
          <w:szCs w:val="24"/>
        </w:rPr>
        <w:t>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AF72BE" w:rsidRPr="00B303BD" w14:paraId="73681B42" w14:textId="77777777" w:rsidTr="008121B6">
        <w:trPr>
          <w:trHeight w:val="397"/>
        </w:trPr>
        <w:tc>
          <w:tcPr>
            <w:tcW w:w="2359" w:type="pct"/>
          </w:tcPr>
          <w:p w14:paraId="031EA879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A31CBE6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F72BE" w:rsidRPr="00B303BD" w14:paraId="3FF39F39" w14:textId="77777777" w:rsidTr="008121B6">
        <w:trPr>
          <w:trHeight w:val="397"/>
        </w:trPr>
        <w:tc>
          <w:tcPr>
            <w:tcW w:w="2359" w:type="pct"/>
          </w:tcPr>
          <w:p w14:paraId="7BEAA89C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4536FC4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3032A4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136464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AF72BE" w:rsidRPr="00B303BD" w14:paraId="64117AC6" w14:textId="77777777" w:rsidTr="008121B6">
        <w:trPr>
          <w:trHeight w:val="397"/>
        </w:trPr>
        <w:tc>
          <w:tcPr>
            <w:tcW w:w="5000" w:type="pct"/>
          </w:tcPr>
          <w:p w14:paraId="06FF2D9E" w14:textId="77777777" w:rsidR="00AF72BE" w:rsidRPr="00B303BD" w:rsidRDefault="00AF72B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85CDBC" w14:textId="77777777" w:rsidR="00AF72BE" w:rsidRPr="00B303BD" w:rsidRDefault="00AF72BE" w:rsidP="00AF72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Przybylska J., Audyt wewnętrzny w sektorze publiczn</w:t>
            </w:r>
            <w:r w:rsidR="00D17468">
              <w:rPr>
                <w:rFonts w:ascii="Corbel" w:hAnsi="Corbel"/>
                <w:b w:val="0"/>
                <w:smallCaps w:val="0"/>
                <w:szCs w:val="24"/>
              </w:rPr>
              <w:t xml:space="preserve">ym. Wyd. </w:t>
            </w:r>
            <w:proofErr w:type="spellStart"/>
            <w:r w:rsidR="00D17468">
              <w:rPr>
                <w:rFonts w:ascii="Corbel" w:hAnsi="Corbel"/>
                <w:b w:val="0"/>
                <w:smallCaps w:val="0"/>
                <w:szCs w:val="24"/>
              </w:rPr>
              <w:t>CeDeWuPl</w:t>
            </w:r>
            <w:proofErr w:type="spellEnd"/>
            <w:r w:rsidR="00D17468">
              <w:rPr>
                <w:rFonts w:ascii="Corbel" w:hAnsi="Corbel"/>
                <w:b w:val="0"/>
                <w:smallCaps w:val="0"/>
                <w:szCs w:val="24"/>
              </w:rPr>
              <w:t>, Warszawa 2019</w:t>
            </w:r>
            <w:r w:rsidRPr="00B303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63255C6" w14:textId="77777777" w:rsidR="00AF72BE" w:rsidRPr="00B303BD" w:rsidRDefault="00AF72BE" w:rsidP="00AF72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Sowińska A.K., Kłak J., </w:t>
            </w:r>
            <w:proofErr w:type="spellStart"/>
            <w:r w:rsidRPr="00B303BD">
              <w:rPr>
                <w:rFonts w:ascii="Corbel" w:hAnsi="Corbel"/>
                <w:b w:val="0"/>
                <w:smallCaps w:val="0"/>
                <w:szCs w:val="24"/>
              </w:rPr>
              <w:t>Luma</w:t>
            </w:r>
            <w:proofErr w:type="spellEnd"/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 A., Młynarczyk K., Szczepankiewicz E., Szyba A., Witkowska M., Żółtowski R., Kontrola zarządcza i audyt wewnętrzny w jednostkach samorządu terytorialnego. Wyd. Wolters Kluwer, Warszawa 2015. </w:t>
            </w:r>
          </w:p>
        </w:tc>
      </w:tr>
      <w:tr w:rsidR="00AF72BE" w:rsidRPr="00B303BD" w14:paraId="43C4CB96" w14:textId="77777777" w:rsidTr="008121B6">
        <w:trPr>
          <w:trHeight w:val="397"/>
        </w:trPr>
        <w:tc>
          <w:tcPr>
            <w:tcW w:w="5000" w:type="pct"/>
          </w:tcPr>
          <w:p w14:paraId="0D9FE2B6" w14:textId="77777777" w:rsidR="00AF72BE" w:rsidRPr="00B303BD" w:rsidRDefault="00AF72B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9C91F5B" w14:textId="77777777" w:rsidR="00AF72BE" w:rsidRPr="00B303BD" w:rsidRDefault="00AF72BE" w:rsidP="00AF72B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Gabrusewicz T., Marchewka – Bartkowiak K., Wiśniewski M., Finanse, rachunkowość, kontrola i audyt w sektorze publicznym i prywatnym. Studium przypadków. Wyd. </w:t>
            </w:r>
            <w:proofErr w:type="spellStart"/>
            <w:r w:rsidRPr="00B303BD">
              <w:rPr>
                <w:rFonts w:ascii="Corbel" w:hAnsi="Corbel"/>
                <w:b w:val="0"/>
                <w:smallCaps w:val="0"/>
                <w:szCs w:val="24"/>
              </w:rPr>
              <w:t>CeDeWuPl</w:t>
            </w:r>
            <w:proofErr w:type="spellEnd"/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, Warszawa 2016. </w:t>
            </w:r>
          </w:p>
        </w:tc>
      </w:tr>
    </w:tbl>
    <w:p w14:paraId="6FC3180D" w14:textId="77777777" w:rsidR="0098137D" w:rsidRDefault="0098137D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2A7E8D68" w14:textId="77777777" w:rsidR="00B577B4" w:rsidRDefault="00B577B4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4038ACC" w14:textId="77777777" w:rsidR="00B577B4" w:rsidRPr="009A54AC" w:rsidRDefault="00B577B4" w:rsidP="00B577B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6F0A0E8" w14:textId="77777777" w:rsidR="00B577B4" w:rsidRPr="00B577B4" w:rsidRDefault="00B577B4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sectPr w:rsidR="00B577B4" w:rsidRPr="00B577B4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71C2F"/>
    <w:multiLevelType w:val="hybridMultilevel"/>
    <w:tmpl w:val="E9C6D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50D66"/>
    <w:multiLevelType w:val="hybridMultilevel"/>
    <w:tmpl w:val="65F4D722"/>
    <w:lvl w:ilvl="0" w:tplc="7556E8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E4CAD"/>
    <w:multiLevelType w:val="hybridMultilevel"/>
    <w:tmpl w:val="BF6E5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2BE"/>
    <w:rsid w:val="00070330"/>
    <w:rsid w:val="00085821"/>
    <w:rsid w:val="00096B3A"/>
    <w:rsid w:val="002A6362"/>
    <w:rsid w:val="002B1B77"/>
    <w:rsid w:val="00332C13"/>
    <w:rsid w:val="003A1C6A"/>
    <w:rsid w:val="003C1BD8"/>
    <w:rsid w:val="004B55B7"/>
    <w:rsid w:val="0053239E"/>
    <w:rsid w:val="00615A63"/>
    <w:rsid w:val="00897699"/>
    <w:rsid w:val="0098137D"/>
    <w:rsid w:val="009B031B"/>
    <w:rsid w:val="00A31488"/>
    <w:rsid w:val="00AF72BE"/>
    <w:rsid w:val="00B303BD"/>
    <w:rsid w:val="00B577B4"/>
    <w:rsid w:val="00B7096A"/>
    <w:rsid w:val="00B8799C"/>
    <w:rsid w:val="00C2448B"/>
    <w:rsid w:val="00D17468"/>
    <w:rsid w:val="00EB296B"/>
    <w:rsid w:val="00F43D84"/>
    <w:rsid w:val="00F70FD2"/>
    <w:rsid w:val="12F38958"/>
    <w:rsid w:val="14919302"/>
    <w:rsid w:val="16806DFB"/>
    <w:rsid w:val="2323168A"/>
    <w:rsid w:val="3174FEFD"/>
    <w:rsid w:val="3A7054DC"/>
    <w:rsid w:val="3A73D3D5"/>
    <w:rsid w:val="3D67AC98"/>
    <w:rsid w:val="408624FD"/>
    <w:rsid w:val="41368498"/>
    <w:rsid w:val="4A5446D1"/>
    <w:rsid w:val="4FF43B59"/>
    <w:rsid w:val="5F9049F5"/>
    <w:rsid w:val="69FCF405"/>
    <w:rsid w:val="6A84D274"/>
    <w:rsid w:val="6E64351C"/>
    <w:rsid w:val="76C69CBC"/>
    <w:rsid w:val="7984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0E02"/>
  <w15:docId w15:val="{76C4FE0F-D527-412F-ADE8-DFA159F0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72B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72BE"/>
    <w:pPr>
      <w:ind w:left="720"/>
      <w:contextualSpacing/>
    </w:pPr>
  </w:style>
  <w:style w:type="paragraph" w:customStyle="1" w:styleId="Default">
    <w:name w:val="Default"/>
    <w:uiPriority w:val="99"/>
    <w:rsid w:val="00AF72B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AF72B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F72B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F72B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F72B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F72B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F72B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F72B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F72B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AF72BE"/>
  </w:style>
  <w:style w:type="character" w:customStyle="1" w:styleId="BezodstpwZnak">
    <w:name w:val="Bez odstępów Znak"/>
    <w:basedOn w:val="Domylnaczcionkaakapitu"/>
    <w:link w:val="Bezodstpw"/>
    <w:uiPriority w:val="1"/>
    <w:rsid w:val="00AF72BE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72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72B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3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4288">
          <w:marLeft w:val="0"/>
          <w:marRight w:val="0"/>
          <w:marTop w:val="12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2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79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07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5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54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45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84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5FB85B-107E-494E-A355-58CCB0B772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3AC283-A092-4ADC-8349-C1ED92DC19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DE9483-463D-4F0E-BF2C-EF471B71B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950</Words>
  <Characters>5705</Characters>
  <Application>Microsoft Office Word</Application>
  <DocSecurity>0</DocSecurity>
  <Lines>47</Lines>
  <Paragraphs>13</Paragraphs>
  <ScaleCrop>false</ScaleCrop>
  <Company>NIK</Company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14</cp:revision>
  <dcterms:created xsi:type="dcterms:W3CDTF">2020-10-27T10:14:00Z</dcterms:created>
  <dcterms:modified xsi:type="dcterms:W3CDTF">2023-05-12T12:22:00Z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