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</w:t>
      </w:r>
      <w:proofErr w:type="spellStart"/>
      <w:r w:rsidRPr="009C54AE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9C54AE">
        <w:rPr>
          <w:rFonts w:ascii="Corbel" w:hAnsi="Corbel"/>
          <w:bCs/>
          <w:i/>
          <w:sz w:val="24"/>
          <w:szCs w:val="24"/>
        </w:rPr>
        <w:t xml:space="preserve">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470DBDAA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16E6F">
        <w:rPr>
          <w:rFonts w:ascii="Corbel" w:hAnsi="Corbel"/>
          <w:b/>
          <w:smallCaps/>
          <w:sz w:val="24"/>
          <w:szCs w:val="24"/>
        </w:rPr>
        <w:t>2019-2021</w:t>
      </w:r>
    </w:p>
    <w:p w14:paraId="2E84835F" w14:textId="640BAFE5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F16E6F">
        <w:rPr>
          <w:rFonts w:ascii="Corbel" w:hAnsi="Corbel"/>
          <w:sz w:val="20"/>
          <w:szCs w:val="20"/>
        </w:rPr>
        <w:t>0</w:t>
      </w:r>
      <w:r w:rsidRPr="00702B83">
        <w:rPr>
          <w:rFonts w:ascii="Corbel" w:hAnsi="Corbel"/>
          <w:sz w:val="20"/>
          <w:szCs w:val="20"/>
        </w:rPr>
        <w:t>/202</w:t>
      </w:r>
      <w:r w:rsidR="00F16E6F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FD67D2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251F6021" w:rsidR="000006C6" w:rsidRPr="009C54AE" w:rsidRDefault="00FB246A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006C6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dr hab. Anna Barwińska-</w:t>
            </w:r>
            <w:proofErr w:type="spellStart"/>
            <w:r w:rsidRPr="00520C3C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6DAA5F77" w:rsidR="000006C6" w:rsidRPr="009C54AE" w:rsidRDefault="00FD67D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="00702B83"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Geneza międzynarodowego systemu walutowego – pierwszy międzynarodowy system </w:t>
            </w: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>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lastRenderedPageBreak/>
              <w:t xml:space="preserve">Dewizowo-złoty system walutowy po II wojnie światowej – system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(przyczyny powstania systemu, zasady funkcjonowania, upadek systemu i jego konsekwencje), międzynarodowe instytucje finansowe po układach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Bretton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Woods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 xml:space="preserve">Regionalny międzynarodowy system walutowy – Europejski System Walutowy, unia gospodarcza i walutowa w Europie (etapy tworzenia unii, kryteria konwergencji z </w:t>
            </w:r>
            <w:proofErr w:type="spellStart"/>
            <w:r w:rsidRPr="00BB64DA">
              <w:rPr>
                <w:rFonts w:ascii="Corbel" w:hAnsi="Corbel"/>
                <w:sz w:val="24"/>
                <w:szCs w:val="24"/>
              </w:rPr>
              <w:t>Maastricht</w:t>
            </w:r>
            <w:proofErr w:type="spellEnd"/>
            <w:r w:rsidRPr="00BB64DA">
              <w:rPr>
                <w:rFonts w:ascii="Corbel" w:hAnsi="Corbel"/>
                <w:sz w:val="24"/>
                <w:szCs w:val="24"/>
              </w:rPr>
              <w:t>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31D817CA" w:rsidR="000006C6" w:rsidRPr="000E2FD6" w:rsidRDefault="00FD67D2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6044863B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D67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Pszczółka I., Współczesne waluty międzynarodowe,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CeDeWu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Poliński R., Problemy strefy euro, Wydawnictwo Naukowe </w:t>
            </w:r>
            <w:proofErr w:type="spellStart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FREL</w:t>
            </w:r>
            <w:proofErr w:type="spellEnd"/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EC0369"/>
    <w:rsid w:val="00F16E6F"/>
    <w:rsid w:val="00FA1D9F"/>
    <w:rsid w:val="00FB246A"/>
    <w:rsid w:val="00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Lencka Elżbieta</cp:lastModifiedBy>
  <cp:revision>11</cp:revision>
  <dcterms:created xsi:type="dcterms:W3CDTF">2021-01-17T18:57:00Z</dcterms:created>
  <dcterms:modified xsi:type="dcterms:W3CDTF">2021-11-05T13:48:00Z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