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46637" w14:textId="77777777" w:rsidR="006073BF" w:rsidRDefault="00E0298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Załącznik nr 1.5 do Zarządzenia Rektora UR nr 12/2019</w:t>
      </w:r>
    </w:p>
    <w:p w14:paraId="723225BE" w14:textId="77777777" w:rsidR="006073BF" w:rsidRDefault="006073BF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DEDB18" w14:textId="77777777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>SYLABUS</w:t>
      </w:r>
    </w:p>
    <w:p w14:paraId="6887DEF0" w14:textId="77777777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13588" w:rsidRPr="003651C9">
        <w:rPr>
          <w:rFonts w:ascii="Corbel" w:hAnsi="Corbel"/>
          <w:b/>
          <w:bCs/>
          <w:smallCaps/>
          <w:sz w:val="24"/>
          <w:szCs w:val="24"/>
        </w:rPr>
        <w:t>2020-2022</w:t>
      </w:r>
    </w:p>
    <w:p w14:paraId="43623FAA" w14:textId="77777777" w:rsidR="00E02983" w:rsidRPr="00E02983" w:rsidRDefault="00E02983" w:rsidP="00E02983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 xml:space="preserve">Rok akademicki 2020/2021 </w:t>
      </w:r>
    </w:p>
    <w:p w14:paraId="2B313DB7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1B1970F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51C9">
        <w:rPr>
          <w:rFonts w:ascii="Corbel" w:hAnsi="Corbel"/>
          <w:szCs w:val="24"/>
        </w:rPr>
        <w:t>1. PODSTAWOWE</w:t>
      </w:r>
      <w:r w:rsidR="00E268B7" w:rsidRPr="003651C9">
        <w:rPr>
          <w:rFonts w:ascii="Corbel" w:hAnsi="Corbel"/>
          <w:szCs w:val="24"/>
        </w:rPr>
        <w:t xml:space="preserve"> INFORMACJE O PRZEDMIOCIE</w:t>
      </w:r>
      <w:r w:rsidRPr="003651C9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D217E3" w:rsidRPr="003651C9" w14:paraId="1DC95CAA" w14:textId="77777777" w:rsidTr="008121B6">
        <w:tc>
          <w:tcPr>
            <w:tcW w:w="2694" w:type="dxa"/>
            <w:vAlign w:val="center"/>
          </w:tcPr>
          <w:p w14:paraId="3A0FAB9E" w14:textId="77777777" w:rsidR="00D217E3" w:rsidRPr="003651C9" w:rsidRDefault="002E3F6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63797DB" w14:textId="77777777" w:rsidR="00D217E3" w:rsidRPr="003651C9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651C9" w14:paraId="3D240AA7" w14:textId="77777777" w:rsidTr="008121B6">
        <w:tc>
          <w:tcPr>
            <w:tcW w:w="2694" w:type="dxa"/>
            <w:vAlign w:val="center"/>
          </w:tcPr>
          <w:p w14:paraId="50F4B0C3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62DFBDC" w14:textId="77777777" w:rsidR="00D217E3" w:rsidRPr="003651C9" w:rsidRDefault="00D217E3" w:rsidP="00466679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 xml:space="preserve">FiR/II/A.8 </w:t>
            </w:r>
          </w:p>
        </w:tc>
      </w:tr>
      <w:tr w:rsidR="00D217E3" w:rsidRPr="003651C9" w14:paraId="208BF22D" w14:textId="77777777" w:rsidTr="008121B6">
        <w:tc>
          <w:tcPr>
            <w:tcW w:w="2694" w:type="dxa"/>
            <w:vAlign w:val="center"/>
          </w:tcPr>
          <w:p w14:paraId="2AB97971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azwa</w:t>
            </w:r>
            <w:r w:rsidRPr="003651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2874B68C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651C9" w14:paraId="24F79FAE" w14:textId="77777777" w:rsidTr="008121B6">
        <w:tc>
          <w:tcPr>
            <w:tcW w:w="2694" w:type="dxa"/>
            <w:vAlign w:val="center"/>
          </w:tcPr>
          <w:p w14:paraId="33D66F9B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845D2F" w14:textId="7CD42C45" w:rsidR="00D217E3" w:rsidRPr="003651C9" w:rsidRDefault="003651C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17E3" w:rsidRPr="003651C9" w14:paraId="6C1CEAA4" w14:textId="77777777" w:rsidTr="008121B6">
        <w:tc>
          <w:tcPr>
            <w:tcW w:w="2694" w:type="dxa"/>
            <w:vAlign w:val="center"/>
          </w:tcPr>
          <w:p w14:paraId="4AB5944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3054460" w14:textId="77777777" w:rsidR="00D217E3" w:rsidRPr="003651C9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E3F64" w:rsidRPr="003651C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D217E3" w:rsidRPr="003651C9" w14:paraId="7E7F669E" w14:textId="77777777" w:rsidTr="008121B6">
        <w:tc>
          <w:tcPr>
            <w:tcW w:w="2694" w:type="dxa"/>
            <w:vAlign w:val="center"/>
          </w:tcPr>
          <w:p w14:paraId="2C6298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D86267D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17E3" w:rsidRPr="003651C9" w14:paraId="366124EC" w14:textId="77777777" w:rsidTr="008121B6">
        <w:tc>
          <w:tcPr>
            <w:tcW w:w="2694" w:type="dxa"/>
            <w:vAlign w:val="center"/>
          </w:tcPr>
          <w:p w14:paraId="7890BA1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63405747" w14:textId="3B398F81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D217E3" w:rsidRPr="003651C9" w14:paraId="43BAA805" w14:textId="77777777" w:rsidTr="008121B6">
        <w:tc>
          <w:tcPr>
            <w:tcW w:w="2694" w:type="dxa"/>
            <w:vAlign w:val="center"/>
          </w:tcPr>
          <w:p w14:paraId="47D23B5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73A5423" w14:textId="4FB1FE89" w:rsidR="00D217E3" w:rsidRPr="003651C9" w:rsidRDefault="00F0103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65BBD" w:rsidRPr="003651C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D217E3" w:rsidRPr="003651C9" w14:paraId="1CC7298D" w14:textId="77777777" w:rsidTr="008121B6">
        <w:tc>
          <w:tcPr>
            <w:tcW w:w="2694" w:type="dxa"/>
            <w:vAlign w:val="center"/>
          </w:tcPr>
          <w:p w14:paraId="6ACC9178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44F597A3" w14:textId="3B9755D6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651C9" w:rsidRPr="003651C9">
              <w:rPr>
                <w:rFonts w:ascii="Corbel" w:hAnsi="Corbel"/>
                <w:b w:val="0"/>
                <w:sz w:val="24"/>
                <w:szCs w:val="24"/>
              </w:rPr>
              <w:t>/1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651C9" w14:paraId="7C052A26" w14:textId="77777777" w:rsidTr="008121B6">
        <w:tc>
          <w:tcPr>
            <w:tcW w:w="2694" w:type="dxa"/>
            <w:vAlign w:val="center"/>
          </w:tcPr>
          <w:p w14:paraId="1F91B7D4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445FCEF" w14:textId="0D75F09E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D217E3" w:rsidRPr="003651C9" w14:paraId="3454AB01" w14:textId="77777777" w:rsidTr="008121B6">
        <w:tc>
          <w:tcPr>
            <w:tcW w:w="2694" w:type="dxa"/>
            <w:vAlign w:val="center"/>
          </w:tcPr>
          <w:p w14:paraId="6D2EDF06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3A2EE6AF" w14:textId="1123F66A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651C9" w14:paraId="22754CA0" w14:textId="77777777" w:rsidTr="008121B6">
        <w:tc>
          <w:tcPr>
            <w:tcW w:w="2694" w:type="dxa"/>
            <w:vAlign w:val="center"/>
          </w:tcPr>
          <w:p w14:paraId="2F3120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ABD7D1C" w14:textId="3D4AF635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D217E3" w:rsidRPr="003651C9" w14:paraId="69AEFF5E" w14:textId="77777777" w:rsidTr="008121B6">
        <w:tc>
          <w:tcPr>
            <w:tcW w:w="2694" w:type="dxa"/>
            <w:vAlign w:val="center"/>
          </w:tcPr>
          <w:p w14:paraId="09096B7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496CB029" w14:textId="05C84712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79879741" w14:textId="5C6CE679" w:rsidR="00D217E3" w:rsidRPr="003651C9" w:rsidRDefault="00D217E3" w:rsidP="00D217E3">
      <w:pPr>
        <w:pStyle w:val="Podpunkty"/>
        <w:spacing w:after="100" w:afterAutospacing="1"/>
        <w:ind w:left="0"/>
        <w:rPr>
          <w:rFonts w:ascii="Corbel" w:hAnsi="Corbel"/>
          <w:b w:val="0"/>
          <w:bCs/>
          <w:sz w:val="24"/>
          <w:szCs w:val="24"/>
        </w:rPr>
      </w:pPr>
      <w:r w:rsidRPr="003651C9">
        <w:rPr>
          <w:rFonts w:ascii="Corbel" w:hAnsi="Corbel"/>
          <w:b w:val="0"/>
          <w:bCs/>
          <w:sz w:val="24"/>
          <w:szCs w:val="24"/>
        </w:rPr>
        <w:t xml:space="preserve">* 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opcjonalnie, </w:t>
      </w:r>
      <w:r w:rsidRPr="003651C9">
        <w:rPr>
          <w:rFonts w:ascii="Corbel" w:hAnsi="Corbel"/>
          <w:b w:val="0"/>
          <w:bCs/>
          <w:i/>
          <w:sz w:val="24"/>
          <w:szCs w:val="24"/>
        </w:rPr>
        <w:t>z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godnie z ustaleniami w Jednostce </w:t>
      </w:r>
    </w:p>
    <w:p w14:paraId="61C29E35" w14:textId="77777777" w:rsidR="00D217E3" w:rsidRPr="003651C9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D217E3" w:rsidRPr="003651C9" w14:paraId="0120D0A0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525D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Semestr</w:t>
            </w:r>
          </w:p>
          <w:p w14:paraId="5F307DF8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82C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221A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0B6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0F1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C66B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CC84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AF08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9FE6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F3C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51C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217E3" w:rsidRPr="003651C9" w14:paraId="0085AA2F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2B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415F" w14:textId="3275B743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  <w:r w:rsidR="00AA06B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AE1B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1E6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DC31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1E2A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D57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CBE0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2139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612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DE6E58" w14:textId="77777777" w:rsidR="00D217E3" w:rsidRPr="003651C9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3BF252" w14:textId="77777777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1.2.  Sposób realizacji zajęć  </w:t>
      </w:r>
    </w:p>
    <w:p w14:paraId="025E9C6E" w14:textId="37C4B9B3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B3A4B9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24B1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4C3513B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114E265" w14:textId="77777777" w:rsidR="003651C9" w:rsidRPr="003651C9" w:rsidRDefault="003651C9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A3E375" w14:textId="209479E2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1.3 For</w:t>
      </w:r>
      <w:r w:rsidR="00E355A6" w:rsidRPr="003651C9">
        <w:rPr>
          <w:rFonts w:ascii="Corbel" w:hAnsi="Corbel"/>
          <w:smallCaps w:val="0"/>
          <w:szCs w:val="24"/>
        </w:rPr>
        <w:t>ma zaliczenia przedmiotu</w:t>
      </w:r>
      <w:r w:rsidRPr="003651C9">
        <w:rPr>
          <w:rFonts w:ascii="Corbel" w:hAnsi="Corbel"/>
          <w:smallCaps w:val="0"/>
          <w:szCs w:val="24"/>
        </w:rPr>
        <w:t xml:space="preserve"> (z toku) </w:t>
      </w:r>
      <w:r w:rsidRPr="003651C9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B14A897" w14:textId="77777777" w:rsidR="003651C9" w:rsidRPr="003651C9" w:rsidRDefault="003651C9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459BB86" w14:textId="77777777" w:rsidR="00D217E3" w:rsidRPr="003651C9" w:rsidRDefault="00D217E3" w:rsidP="003651C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617BE11C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6877D4C6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4B4880F" w14:textId="77777777" w:rsidTr="008121B6">
        <w:tc>
          <w:tcPr>
            <w:tcW w:w="9670" w:type="dxa"/>
          </w:tcPr>
          <w:p w14:paraId="582A9575" w14:textId="77777777" w:rsidR="00D217E3" w:rsidRPr="003651C9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4CD4B07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1683B428" w14:textId="77777777" w:rsidR="00D217E3" w:rsidRPr="003651C9" w:rsidRDefault="00E355A6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>3. Cele, efekty uczenia się</w:t>
      </w:r>
      <w:r w:rsidR="00D217E3" w:rsidRPr="003651C9">
        <w:rPr>
          <w:rFonts w:ascii="Corbel" w:hAnsi="Corbel"/>
          <w:szCs w:val="24"/>
        </w:rPr>
        <w:t xml:space="preserve">, </w:t>
      </w:r>
      <w:r w:rsidRPr="003651C9">
        <w:rPr>
          <w:rFonts w:ascii="Corbel" w:hAnsi="Corbel"/>
          <w:szCs w:val="24"/>
        </w:rPr>
        <w:t xml:space="preserve">treści programowe i stosowane metody dydaktyczne </w:t>
      </w:r>
    </w:p>
    <w:p w14:paraId="55A328F6" w14:textId="77777777" w:rsidR="00D217E3" w:rsidRPr="003651C9" w:rsidRDefault="00D217E3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D217E3" w:rsidRPr="003651C9" w14:paraId="699F7D16" w14:textId="77777777" w:rsidTr="008121B6">
        <w:tc>
          <w:tcPr>
            <w:tcW w:w="851" w:type="dxa"/>
            <w:vAlign w:val="center"/>
          </w:tcPr>
          <w:p w14:paraId="6F675BAD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34F4C8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651C9" w14:paraId="2A0CBFD1" w14:textId="77777777" w:rsidTr="008121B6">
        <w:tc>
          <w:tcPr>
            <w:tcW w:w="851" w:type="dxa"/>
            <w:vAlign w:val="center"/>
          </w:tcPr>
          <w:p w14:paraId="268EAC81" w14:textId="77777777" w:rsidR="00D217E3" w:rsidRPr="003651C9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7C9FD6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46277E0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8E485D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7ADD2C" w14:textId="77777777" w:rsidR="00D217E3" w:rsidRPr="003651C9" w:rsidRDefault="00E355A6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D217E3" w:rsidRPr="003651C9" w14:paraId="23654697" w14:textId="77777777" w:rsidTr="008121B6">
        <w:tc>
          <w:tcPr>
            <w:tcW w:w="1701" w:type="dxa"/>
            <w:vAlign w:val="center"/>
          </w:tcPr>
          <w:p w14:paraId="75839C1A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smallCaps w:val="0"/>
                <w:szCs w:val="24"/>
              </w:rPr>
              <w:t>EK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087759" w14:textId="77777777" w:rsidR="00D217E3" w:rsidRPr="003651C9" w:rsidRDefault="00E355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0D76C5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D217E3" w:rsidRPr="003651C9" w14:paraId="7AD141F3" w14:textId="77777777" w:rsidTr="008121B6">
        <w:tc>
          <w:tcPr>
            <w:tcW w:w="1701" w:type="dxa"/>
          </w:tcPr>
          <w:p w14:paraId="7F51CC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025B6B5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procesów zachodzących w gospodarce rynkowej dotyczących prowadzenia działalności gospodarczej w oparciu o przepisy prawa i zasady etyki. </w:t>
            </w:r>
          </w:p>
        </w:tc>
        <w:tc>
          <w:tcPr>
            <w:tcW w:w="1873" w:type="dxa"/>
          </w:tcPr>
          <w:p w14:paraId="41DEF786" w14:textId="437C5800" w:rsidR="00D217E3" w:rsidRPr="00A9581A" w:rsidRDefault="00D217E3" w:rsidP="00DE74A7">
            <w:pPr>
              <w:pStyle w:val="Default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7185066" w14:textId="44A1AE0E" w:rsidR="00541303" w:rsidRPr="00DE74A7" w:rsidRDefault="00541303" w:rsidP="00DE74A7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K_W03</w:t>
            </w:r>
          </w:p>
        </w:tc>
      </w:tr>
      <w:tr w:rsidR="00D217E3" w:rsidRPr="003651C9" w14:paraId="4AA5177B" w14:textId="77777777" w:rsidTr="008121B6">
        <w:tc>
          <w:tcPr>
            <w:tcW w:w="1701" w:type="dxa"/>
          </w:tcPr>
          <w:p w14:paraId="48DC12D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CCB7C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Rozumie potrzebę stosowania i wdrażania podstawowych zasad moralnych i etycznych w prowadzonej działalności gospodarczej. </w:t>
            </w:r>
          </w:p>
        </w:tc>
        <w:tc>
          <w:tcPr>
            <w:tcW w:w="1873" w:type="dxa"/>
          </w:tcPr>
          <w:p w14:paraId="4A02BB74" w14:textId="4B258EE4" w:rsidR="00DE74A7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K_W08</w:t>
            </w:r>
          </w:p>
          <w:p w14:paraId="65DE200A" w14:textId="77777777" w:rsidR="00DE74A7" w:rsidRDefault="00DE74A7" w:rsidP="008121B6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A4881B6" w14:textId="7AE7AAC6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D217E3" w:rsidRPr="003651C9" w14:paraId="696D6C11" w14:textId="77777777" w:rsidTr="008121B6">
        <w:tc>
          <w:tcPr>
            <w:tcW w:w="1701" w:type="dxa"/>
          </w:tcPr>
          <w:p w14:paraId="3A82A6F8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4C576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73" w:type="dxa"/>
          </w:tcPr>
          <w:p w14:paraId="28C1E60F" w14:textId="71941467" w:rsidR="00D217E3" w:rsidRPr="004D28A2" w:rsidRDefault="00DE74A7" w:rsidP="00541303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K_U02</w:t>
            </w:r>
          </w:p>
          <w:p w14:paraId="31A3868C" w14:textId="77777777" w:rsidR="00541303" w:rsidRPr="00A9581A" w:rsidRDefault="00541303" w:rsidP="00541303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K_U03</w:t>
            </w:r>
          </w:p>
        </w:tc>
      </w:tr>
      <w:tr w:rsidR="00D217E3" w:rsidRPr="003651C9" w14:paraId="43C07AF9" w14:textId="77777777" w:rsidTr="008121B6">
        <w:tc>
          <w:tcPr>
            <w:tcW w:w="1701" w:type="dxa"/>
          </w:tcPr>
          <w:p w14:paraId="25D7C5C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1CA676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73" w:type="dxa"/>
          </w:tcPr>
          <w:p w14:paraId="2CEF03DD" w14:textId="5E042B64" w:rsidR="00D217E3" w:rsidRPr="004D28A2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Cs w:val="24"/>
                <w:shd w:val="clear" w:color="auto" w:fill="FFFFFF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K_U04</w:t>
            </w:r>
          </w:p>
          <w:p w14:paraId="6873F665" w14:textId="43AFC6E9" w:rsidR="00541303" w:rsidRPr="00A9581A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K_U08</w:t>
            </w:r>
          </w:p>
        </w:tc>
      </w:tr>
      <w:tr w:rsidR="00D217E3" w:rsidRPr="003651C9" w14:paraId="5E52CF67" w14:textId="77777777" w:rsidTr="008121B6">
        <w:tc>
          <w:tcPr>
            <w:tcW w:w="1701" w:type="dxa"/>
          </w:tcPr>
          <w:p w14:paraId="4A3A8D14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343245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wdrażania zasad etyki w działalności gospodarczej. Podaje własne rozstrzygnięcia – w oparciu o obowiązujące zasady – budowania etycznego przedsiębiorstwa. </w:t>
            </w:r>
          </w:p>
        </w:tc>
        <w:tc>
          <w:tcPr>
            <w:tcW w:w="1873" w:type="dxa"/>
          </w:tcPr>
          <w:p w14:paraId="01D4E80F" w14:textId="7D837337" w:rsidR="00A877BB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K_K04</w:t>
            </w:r>
          </w:p>
          <w:p w14:paraId="5FD73681" w14:textId="6FA4F5BB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</w:tbl>
    <w:p w14:paraId="29EB796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9D8690" w14:textId="77777777" w:rsidR="00D217E3" w:rsidRPr="003651C9" w:rsidRDefault="00D217E3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3.3 Treści programowe </w:t>
      </w:r>
    </w:p>
    <w:p w14:paraId="3B401ED9" w14:textId="77777777" w:rsidR="00D217E3" w:rsidRPr="003651C9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5F3568E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130" w14:textId="77777777" w:rsidR="00D217E3" w:rsidRPr="003651C9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651C9" w14:paraId="79FD44D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87A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651C9" w14:paraId="0F237DC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11BF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651C9" w14:paraId="154985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9694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651C9" w14:paraId="2D4A0ECB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9D3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651C9" w14:paraId="11BA108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4F3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D217E3" w:rsidRPr="003651C9" w14:paraId="73EC841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F3B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Konflikty w środowisku pracy i ich podłoże. Etyczne sposoby ich rozwiązywania </w:t>
            </w:r>
          </w:p>
        </w:tc>
      </w:tr>
      <w:tr w:rsidR="00D217E3" w:rsidRPr="003651C9" w14:paraId="612BC7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9E4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zachowań </w:t>
            </w:r>
          </w:p>
        </w:tc>
      </w:tr>
      <w:tr w:rsidR="00D217E3" w:rsidRPr="003651C9" w14:paraId="10CB5A2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C02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mobbing, korupcja, lobbing, tzw. szara strefa </w:t>
            </w:r>
          </w:p>
        </w:tc>
      </w:tr>
      <w:tr w:rsidR="00D217E3" w:rsidRPr="003651C9" w14:paraId="56C30136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18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651C9" w14:paraId="66BFA8FD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52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651C9" w14:paraId="0B961954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DC9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8565807" w14:textId="77777777" w:rsidR="00D217E3" w:rsidRPr="003651C9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437BB3F9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3.4 Metody dydaktyczne</w:t>
      </w:r>
      <w:r w:rsidRPr="003651C9">
        <w:rPr>
          <w:rFonts w:ascii="Corbel" w:hAnsi="Corbel"/>
          <w:b w:val="0"/>
          <w:smallCaps w:val="0"/>
          <w:szCs w:val="24"/>
        </w:rPr>
        <w:t xml:space="preserve"> </w:t>
      </w:r>
    </w:p>
    <w:p w14:paraId="7BB4307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>Wykład</w:t>
      </w:r>
      <w:r w:rsidRPr="003651C9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651C9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4AB463B4" w14:textId="77777777" w:rsidR="00D217E3" w:rsidRPr="003651C9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61D0D4" w14:textId="77777777" w:rsidR="00D217E3" w:rsidRPr="003651C9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 METODY I KRYTERIA OCENY </w:t>
      </w:r>
    </w:p>
    <w:p w14:paraId="1494FFBA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4.1 Sposoby</w:t>
      </w:r>
      <w:r w:rsidR="00E355A6" w:rsidRPr="003651C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4812"/>
        <w:gridCol w:w="2088"/>
      </w:tblGrid>
      <w:tr w:rsidR="00D217E3" w:rsidRPr="003651C9" w14:paraId="4487D485" w14:textId="77777777" w:rsidTr="008121B6">
        <w:tc>
          <w:tcPr>
            <w:tcW w:w="2410" w:type="dxa"/>
            <w:vAlign w:val="center"/>
          </w:tcPr>
          <w:p w14:paraId="33234A94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BA88177" w14:textId="58D298EE" w:rsidR="00D217E3" w:rsidRPr="003651C9" w:rsidRDefault="00E355A6" w:rsidP="00365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76BDD"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7BA579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76BDD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7E3" w:rsidRPr="003651C9" w14:paraId="7F8221B0" w14:textId="77777777" w:rsidTr="008121B6">
        <w:tc>
          <w:tcPr>
            <w:tcW w:w="2410" w:type="dxa"/>
          </w:tcPr>
          <w:p w14:paraId="29F0C9A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15761079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D62B9E3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3EB451" w14:textId="77777777" w:rsidTr="008121B6">
        <w:tc>
          <w:tcPr>
            <w:tcW w:w="2410" w:type="dxa"/>
          </w:tcPr>
          <w:p w14:paraId="3E535041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A961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B9BFCD0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165DCEF2" w14:textId="77777777" w:rsidTr="008121B6">
        <w:tc>
          <w:tcPr>
            <w:tcW w:w="2410" w:type="dxa"/>
          </w:tcPr>
          <w:p w14:paraId="329871E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D5662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1613F2F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240C18EA" w14:textId="77777777" w:rsidTr="008121B6">
        <w:tc>
          <w:tcPr>
            <w:tcW w:w="2410" w:type="dxa"/>
          </w:tcPr>
          <w:p w14:paraId="27D8D72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44C1F63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600E6A2D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10B29C" w14:textId="77777777" w:rsidTr="008121B6">
        <w:tc>
          <w:tcPr>
            <w:tcW w:w="2410" w:type="dxa"/>
          </w:tcPr>
          <w:p w14:paraId="7F24974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39CD846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1C5DEB1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1A1E7F5" w14:textId="77777777" w:rsidR="003651C9" w:rsidRDefault="003651C9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DA10208" w14:textId="2241CEA9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1C447A0D" w14:textId="77777777" w:rsidTr="008121B6">
        <w:tc>
          <w:tcPr>
            <w:tcW w:w="9670" w:type="dxa"/>
          </w:tcPr>
          <w:p w14:paraId="34D7D44F" w14:textId="20BAE993" w:rsidR="00D217E3" w:rsidRPr="003651C9" w:rsidRDefault="003651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aktywność, prezentacja studium przypadku. </w:t>
            </w:r>
          </w:p>
          <w:p w14:paraId="56F8A7A6" w14:textId="7D4D617E" w:rsidR="00D217E3" w:rsidRPr="003651C9" w:rsidRDefault="003651C9" w:rsidP="003651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A0B0A0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8CAF6B" w14:textId="77777777" w:rsidR="00D217E3" w:rsidRPr="003651C9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217E3" w:rsidRPr="003651C9" w14:paraId="4E8DAF28" w14:textId="77777777" w:rsidTr="008121B6">
        <w:tc>
          <w:tcPr>
            <w:tcW w:w="4962" w:type="dxa"/>
            <w:vAlign w:val="center"/>
          </w:tcPr>
          <w:p w14:paraId="043285E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1477CD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651C9" w14:paraId="1C810A4A" w14:textId="77777777" w:rsidTr="008121B6">
        <w:tc>
          <w:tcPr>
            <w:tcW w:w="4962" w:type="dxa"/>
          </w:tcPr>
          <w:p w14:paraId="2C8563F4" w14:textId="77777777" w:rsidR="00D217E3" w:rsidRPr="003651C9" w:rsidRDefault="00D217E3" w:rsidP="002511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651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5859FD" w14:textId="6859B2A8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  <w:r w:rsidR="00AA06B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217E3" w:rsidRPr="003651C9" w14:paraId="4F6C653B" w14:textId="77777777" w:rsidTr="008121B6">
        <w:tc>
          <w:tcPr>
            <w:tcW w:w="4962" w:type="dxa"/>
          </w:tcPr>
          <w:p w14:paraId="1D74886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AA0E6B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(udział w konsultacjach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>, zaliczeniu</w:t>
            </w:r>
            <w:r w:rsidRPr="003651C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C04038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651C9" w14:paraId="10591700" w14:textId="77777777" w:rsidTr="008121B6">
        <w:tc>
          <w:tcPr>
            <w:tcW w:w="4962" w:type="dxa"/>
          </w:tcPr>
          <w:p w14:paraId="0C746DD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69A5952F" w14:textId="605771B9" w:rsidR="00D217E3" w:rsidRPr="003651C9" w:rsidRDefault="00AA06B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217E3" w:rsidRPr="003651C9" w14:paraId="7C5E9766" w14:textId="77777777" w:rsidTr="008121B6">
        <w:tc>
          <w:tcPr>
            <w:tcW w:w="4962" w:type="dxa"/>
          </w:tcPr>
          <w:p w14:paraId="44D4163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6442A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651C9" w14:paraId="4262BF2F" w14:textId="77777777" w:rsidTr="008121B6">
        <w:tc>
          <w:tcPr>
            <w:tcW w:w="4962" w:type="dxa"/>
          </w:tcPr>
          <w:p w14:paraId="53E318DE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DDD6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14D4BF5" w14:textId="77777777" w:rsidR="00D217E3" w:rsidRPr="003651C9" w:rsidRDefault="00D217E3" w:rsidP="006A35D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651C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D67E6B2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60A1BB2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6. PRAKTYKI ZAWO</w:t>
      </w:r>
      <w:r w:rsidR="00251164" w:rsidRPr="003651C9">
        <w:rPr>
          <w:rFonts w:ascii="Corbel" w:hAnsi="Corbel"/>
          <w:smallCaps w:val="0"/>
          <w:szCs w:val="24"/>
        </w:rPr>
        <w:t>DOWE W RAMACH PRZEDMIOTU</w:t>
      </w:r>
      <w:r w:rsidRPr="003651C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D217E3" w:rsidRPr="003651C9" w14:paraId="319BE77A" w14:textId="77777777" w:rsidTr="008121B6">
        <w:trPr>
          <w:trHeight w:val="397"/>
        </w:trPr>
        <w:tc>
          <w:tcPr>
            <w:tcW w:w="2359" w:type="pct"/>
          </w:tcPr>
          <w:p w14:paraId="0CD55E33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08B788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651C9" w14:paraId="04F19479" w14:textId="77777777" w:rsidTr="008121B6">
        <w:trPr>
          <w:trHeight w:val="397"/>
        </w:trPr>
        <w:tc>
          <w:tcPr>
            <w:tcW w:w="2359" w:type="pct"/>
          </w:tcPr>
          <w:p w14:paraId="450C06B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A7AA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D9940A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1124F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217E3" w:rsidRPr="003651C9" w14:paraId="0C9228F8" w14:textId="77777777" w:rsidTr="008121B6">
        <w:trPr>
          <w:trHeight w:val="397"/>
        </w:trPr>
        <w:tc>
          <w:tcPr>
            <w:tcW w:w="5000" w:type="pct"/>
          </w:tcPr>
          <w:p w14:paraId="19F82FE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52642B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Difin, Warszawa 2014. </w:t>
            </w:r>
          </w:p>
          <w:p w14:paraId="30D9A8C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292BB38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651C9" w14:paraId="51ABA5A5" w14:textId="77777777" w:rsidTr="008121B6">
        <w:trPr>
          <w:trHeight w:val="397"/>
        </w:trPr>
        <w:tc>
          <w:tcPr>
            <w:tcW w:w="5000" w:type="pct"/>
          </w:tcPr>
          <w:p w14:paraId="5E3A620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0D049CB" w14:textId="77777777" w:rsidR="00D217E3" w:rsidRPr="003651C9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Zemigła M., Społeczna odpowiedzialność przedsiębiorstwa, Wyd. Wolters Kluwer Polska SA, Warszawa 2007</w:t>
            </w:r>
          </w:p>
        </w:tc>
      </w:tr>
    </w:tbl>
    <w:p w14:paraId="40FE8DEC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00977A05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4E30B8C7" w14:textId="77777777" w:rsidR="00251164" w:rsidRPr="003651C9" w:rsidRDefault="00251164" w:rsidP="00251164">
      <w:pPr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Akceptacja Kierownika Jednostki lub osoby upoważnionej </w:t>
      </w:r>
    </w:p>
    <w:p w14:paraId="3E2D9584" w14:textId="77777777" w:rsidR="00D217E3" w:rsidRPr="003651C9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CDCB7B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sectPr w:rsidR="00D217E3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7E3"/>
    <w:rsid w:val="00113588"/>
    <w:rsid w:val="00251164"/>
    <w:rsid w:val="002A17E4"/>
    <w:rsid w:val="002E3F64"/>
    <w:rsid w:val="003651C9"/>
    <w:rsid w:val="003A478F"/>
    <w:rsid w:val="00455DD1"/>
    <w:rsid w:val="00466679"/>
    <w:rsid w:val="004D28A2"/>
    <w:rsid w:val="00503496"/>
    <w:rsid w:val="00541303"/>
    <w:rsid w:val="006073BF"/>
    <w:rsid w:val="00624B16"/>
    <w:rsid w:val="006A35DC"/>
    <w:rsid w:val="00965BBD"/>
    <w:rsid w:val="00976BDD"/>
    <w:rsid w:val="0098137D"/>
    <w:rsid w:val="009E19A0"/>
    <w:rsid w:val="00A877BB"/>
    <w:rsid w:val="00A9581A"/>
    <w:rsid w:val="00AA06B6"/>
    <w:rsid w:val="00BD031C"/>
    <w:rsid w:val="00C02043"/>
    <w:rsid w:val="00D217E3"/>
    <w:rsid w:val="00DE74A7"/>
    <w:rsid w:val="00E02983"/>
    <w:rsid w:val="00E268B7"/>
    <w:rsid w:val="00E355A6"/>
    <w:rsid w:val="00F0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58BB"/>
  <w15:docId w15:val="{66CD94E3-2CD8-4B36-8219-1DA4BB57F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7C065-2BF5-464B-909C-90264B0EC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8D921A-3AEA-4F37-9BB2-078D41E62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F7C607-E55D-46AE-B116-600BD0F301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880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Ewelina Rabiej</cp:lastModifiedBy>
  <cp:revision>12</cp:revision>
  <dcterms:created xsi:type="dcterms:W3CDTF">2020-12-16T14:51:00Z</dcterms:created>
  <dcterms:modified xsi:type="dcterms:W3CDTF">2021-11-04T07:47:00Z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