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ADA52D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22981">
        <w:rPr>
          <w:rFonts w:ascii="Corbel" w:hAnsi="Corbel"/>
          <w:b/>
          <w:bCs/>
          <w:iCs/>
          <w:smallCaps/>
          <w:sz w:val="24"/>
          <w:szCs w:val="24"/>
        </w:rPr>
        <w:t>2020-202</w:t>
      </w:r>
      <w:r w:rsidR="00803B89" w:rsidRPr="00522981">
        <w:rPr>
          <w:rFonts w:ascii="Corbel" w:hAnsi="Corbel"/>
          <w:b/>
          <w:bCs/>
          <w:iCs/>
          <w:smallCaps/>
          <w:sz w:val="24"/>
          <w:szCs w:val="24"/>
        </w:rPr>
        <w:t>2</w:t>
      </w:r>
    </w:p>
    <w:p w14:paraId="6A743604" w14:textId="460B618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584036">
        <w:rPr>
          <w:rFonts w:ascii="Corbel" w:hAnsi="Corbel"/>
          <w:sz w:val="20"/>
          <w:szCs w:val="20"/>
        </w:rPr>
        <w:t>2</w:t>
      </w:r>
      <w:r w:rsidR="00D36FCF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</w:t>
      </w:r>
      <w:r w:rsidR="00D36FCF">
        <w:rPr>
          <w:rFonts w:ascii="Corbel" w:hAnsi="Corbel"/>
          <w:sz w:val="20"/>
          <w:szCs w:val="20"/>
        </w:rPr>
        <w:t>21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23064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D918601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B89">
              <w:rPr>
                <w:rFonts w:ascii="Corbel" w:hAnsi="Corbel"/>
                <w:b w:val="0"/>
                <w:sz w:val="24"/>
                <w:szCs w:val="24"/>
              </w:rPr>
              <w:t>FiR/II/RiA/C.5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974002A" w:rsidR="0085747A" w:rsidRPr="009C54AE" w:rsidRDefault="00DC4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73134F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229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1250DB2" w:rsidR="0085747A" w:rsidRPr="009C54AE" w:rsidRDefault="00A16E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164E708" w:rsidR="0085747A" w:rsidRPr="009C54AE" w:rsidRDefault="00967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57D2FF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803B8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A5E95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6B6685C9" w14:textId="4DF57F31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7F3C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F3C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6D35B65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A91035C" w:rsidR="00015B8F" w:rsidRPr="009C54AE" w:rsidRDefault="00E443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DC74CC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F100A50" w:rsidR="0085747A" w:rsidRPr="009C54AE" w:rsidRDefault="007F3C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>lub zdalnej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2016D1D" w:rsidR="009C54AE" w:rsidRDefault="007F3C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B19136" w:rsidR="0085747A" w:rsidRPr="009C54AE" w:rsidRDefault="007C135D" w:rsidP="007C13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48D1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i zarządzania, a także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022FCC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C4D5EB2" w:rsidR="0085747A" w:rsidRPr="007C135D" w:rsidRDefault="007C135D" w:rsidP="007C135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przedsiębiorstwie oraz wypracowanie umiejętności samodzielnego interpretowania 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warunków </w:t>
            </w: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>rozwoju i konkurowania współczesnych przedsiębiorstw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2547E272" w14:textId="77777777" w:rsidTr="00022FCC">
        <w:tc>
          <w:tcPr>
            <w:tcW w:w="843" w:type="dxa"/>
            <w:vAlign w:val="center"/>
          </w:tcPr>
          <w:p w14:paraId="28729CF7" w14:textId="2DAFDBB2" w:rsidR="0085747A" w:rsidRPr="009C54AE" w:rsidRDefault="00022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FFC835A" w14:textId="39D7D86F" w:rsidR="0085747A" w:rsidRPr="009C54AE" w:rsidRDefault="00022FCC" w:rsidP="00022F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29B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022FCC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FCC" w:rsidRPr="009C54AE" w14:paraId="2FAE894A" w14:textId="77777777" w:rsidTr="00022FCC">
        <w:tc>
          <w:tcPr>
            <w:tcW w:w="1681" w:type="dxa"/>
          </w:tcPr>
          <w:p w14:paraId="48E5C6E7" w14:textId="77777777" w:rsidR="00022FCC" w:rsidRPr="009C54AE" w:rsidRDefault="00022FCC" w:rsidP="00022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958779A" w:rsidR="00022FCC" w:rsidRPr="00022FCC" w:rsidRDefault="00022FCC" w:rsidP="0002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</w:t>
            </w:r>
            <w:r w:rsidR="009D4377" w:rsidRPr="00346E42">
              <w:rPr>
                <w:rFonts w:ascii="Corbel" w:hAnsi="Corbel"/>
                <w:b w:val="0"/>
                <w:smallCaps w:val="0"/>
                <w:szCs w:val="24"/>
              </w:rPr>
              <w:t xml:space="preserve">uwzględniając ewolucję interpretacji roli i motywów kreowania przedsiębiorstw według różnych nurtów teorii;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istotne cechy przedsiębiorstwa,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rozumie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relacje między kategoriami: przedsiębiorczość, przedsiębiorca, przedsiębiorstwo.</w:t>
            </w:r>
          </w:p>
        </w:tc>
        <w:tc>
          <w:tcPr>
            <w:tcW w:w="1865" w:type="dxa"/>
          </w:tcPr>
          <w:p w14:paraId="4BA5943B" w14:textId="6D26FB02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K_W01</w:t>
            </w:r>
          </w:p>
          <w:p w14:paraId="2A348AA1" w14:textId="77777777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3CB70B3F" w:rsidR="00022FCC" w:rsidRPr="009C54AE" w:rsidRDefault="00022FCC" w:rsidP="0002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</w:rPr>
              <w:t>K_W13</w:t>
            </w:r>
          </w:p>
        </w:tc>
      </w:tr>
      <w:tr w:rsidR="00BC5838" w:rsidRPr="009C54AE" w14:paraId="48B116A6" w14:textId="77777777" w:rsidTr="00022FCC">
        <w:tc>
          <w:tcPr>
            <w:tcW w:w="1681" w:type="dxa"/>
          </w:tcPr>
          <w:p w14:paraId="55D5A65C" w14:textId="77777777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FAE4C3A" w:rsidR="00BC5838" w:rsidRPr="00022FCC" w:rsidRDefault="00070CF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Analizuje i interpretuje zmiany dokonujące się w przedsiębiorstwie i zachodzące w nim procesy, identyfikuje współczesne metody i techniki zarządzania przedsiębiorstwem, w aspekcie wzrostu konkurencyjności działania; </w:t>
            </w:r>
          </w:p>
        </w:tc>
        <w:tc>
          <w:tcPr>
            <w:tcW w:w="1865" w:type="dxa"/>
          </w:tcPr>
          <w:p w14:paraId="06ADA474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K_U02</w:t>
            </w:r>
          </w:p>
          <w:p w14:paraId="4E8A9D2D" w14:textId="540D769A" w:rsid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K_U03</w:t>
            </w:r>
          </w:p>
          <w:p w14:paraId="238BE689" w14:textId="4917E186" w:rsidR="00070CF8" w:rsidRPr="00070CF8" w:rsidRDefault="00070CF8" w:rsidP="00BC5838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</w:rPr>
            </w:pPr>
            <w:r w:rsidRPr="00070CF8">
              <w:rPr>
                <w:rFonts w:ascii="Corbel" w:hAnsi="Corbel" w:cs="Times New Roman"/>
                <w:bCs/>
                <w:color w:val="auto"/>
              </w:rPr>
              <w:t>K_U05</w:t>
            </w:r>
          </w:p>
          <w:p w14:paraId="656E048A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C5838" w:rsidRPr="009C54AE" w14:paraId="198843AE" w14:textId="77777777" w:rsidTr="00022FCC">
        <w:tc>
          <w:tcPr>
            <w:tcW w:w="1681" w:type="dxa"/>
          </w:tcPr>
          <w:p w14:paraId="0566939B" w14:textId="501949D4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B3958E8" w14:textId="61FBB89E" w:rsidR="00BC5838" w:rsidRPr="00022FCC" w:rsidRDefault="00BC583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Uznaje znaczenie wiedzy w rozwiązywaniu problemów oraz prezentowania aktywnej postawy wobec zmian w otoczeniu oraz poszerzania wiedzy z 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zakresu ekonomii i zarządzania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w celu krytycznej analizy zjawisk gospodarczych.</w:t>
            </w:r>
          </w:p>
        </w:tc>
        <w:tc>
          <w:tcPr>
            <w:tcW w:w="1865" w:type="dxa"/>
          </w:tcPr>
          <w:p w14:paraId="0126B615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K_K01</w:t>
            </w:r>
          </w:p>
          <w:p w14:paraId="4523FA07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K_K02</w:t>
            </w:r>
          </w:p>
          <w:p w14:paraId="103BB371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K_K03</w:t>
            </w:r>
          </w:p>
          <w:p w14:paraId="72148D93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B3597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3597" w:rsidRPr="009C54AE" w14:paraId="5532AAAA" w14:textId="77777777" w:rsidTr="003B3597">
        <w:tc>
          <w:tcPr>
            <w:tcW w:w="9520" w:type="dxa"/>
          </w:tcPr>
          <w:p w14:paraId="760C695A" w14:textId="1146B4DE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 xml:space="preserve">Geneza przedsiębiorstwa; Kategoria przedsiębiorstwa jako obiektu badań naukowych w różnych teoriach ekonomicznych. </w:t>
            </w:r>
          </w:p>
        </w:tc>
      </w:tr>
      <w:tr w:rsidR="003B3597" w:rsidRPr="009C54AE" w14:paraId="551073A5" w14:textId="77777777" w:rsidTr="003B3597">
        <w:tc>
          <w:tcPr>
            <w:tcW w:w="9520" w:type="dxa"/>
          </w:tcPr>
          <w:p w14:paraId="4918BCD1" w14:textId="6032244F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>Kategoria przedsiębiorczości, przedsiębiorcy w relacji do przedsiębiorstwa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 ewolucja roli współczesnego menedżera</w:t>
            </w:r>
          </w:p>
        </w:tc>
      </w:tr>
      <w:tr w:rsidR="003B3597" w:rsidRPr="009C54AE" w14:paraId="02C02789" w14:textId="77777777" w:rsidTr="003B3597">
        <w:tc>
          <w:tcPr>
            <w:tcW w:w="9520" w:type="dxa"/>
          </w:tcPr>
          <w:p w14:paraId="35C5DD1B" w14:textId="7EA7CEBA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</w:p>
        </w:tc>
      </w:tr>
      <w:tr w:rsidR="003B3597" w:rsidRPr="009C54AE" w14:paraId="09E02896" w14:textId="77777777" w:rsidTr="003B3597">
        <w:tc>
          <w:tcPr>
            <w:tcW w:w="9520" w:type="dxa"/>
          </w:tcPr>
          <w:p w14:paraId="00E26F9A" w14:textId="06B2A238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Przedsiębiorstwo innowacyjne - Kultura organizacji sprzyjająca kreatywności i innowacyjności</w:t>
            </w:r>
          </w:p>
        </w:tc>
      </w:tr>
      <w:tr w:rsidR="003B3597" w:rsidRPr="009C54AE" w14:paraId="2C692FC6" w14:textId="77777777" w:rsidTr="003B3597">
        <w:tc>
          <w:tcPr>
            <w:tcW w:w="9520" w:type="dxa"/>
          </w:tcPr>
          <w:p w14:paraId="0D4F0B17" w14:textId="0E060082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Nowoczesne techniki zarządzanie przedsiębiorstwem w aspekcie poprawy efektywności i konkurencyjności</w:t>
            </w:r>
          </w:p>
        </w:tc>
      </w:tr>
      <w:tr w:rsidR="003B3597" w:rsidRPr="009C54AE" w14:paraId="1216195E" w14:textId="77777777" w:rsidTr="003B3597">
        <w:tc>
          <w:tcPr>
            <w:tcW w:w="9520" w:type="dxa"/>
          </w:tcPr>
          <w:p w14:paraId="5CA71D26" w14:textId="174E3D9E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083B" w14:textId="57A8F3F4" w:rsidR="0085747A" w:rsidRPr="009D4377" w:rsidRDefault="00153C41" w:rsidP="009D43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D437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ykład</w:t>
      </w:r>
      <w:r w:rsidRPr="009D437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D4377" w:rsidRPr="009D4377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9D437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z prezentacją multimedialną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F0A03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DF0A03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3D4D3B67" w:rsidR="0085747A" w:rsidRPr="00DF0A03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0A03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4D5562F6" w14:textId="4BF9EB1A" w:rsidR="0085747A" w:rsidRPr="009C54AE" w:rsidRDefault="003B3597" w:rsidP="003B35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2D84DE03" w14:textId="77777777" w:rsidTr="00DF0A03">
        <w:tc>
          <w:tcPr>
            <w:tcW w:w="1962" w:type="dxa"/>
          </w:tcPr>
          <w:p w14:paraId="3D8CA619" w14:textId="77777777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BF3FF8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5737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69C1090B" w14:textId="4DBD3271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68DF3DA8" w14:textId="77777777" w:rsidTr="00DF0A03">
        <w:tc>
          <w:tcPr>
            <w:tcW w:w="1962" w:type="dxa"/>
          </w:tcPr>
          <w:p w14:paraId="7C04ED36" w14:textId="4B991CFD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40D322B" w14:textId="468E932D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35737">
              <w:rPr>
                <w:rFonts w:ascii="Corbel" w:hAnsi="Corbel"/>
                <w:b w:val="0"/>
                <w:smallCaps w:val="0"/>
                <w:szCs w:val="24"/>
              </w:rPr>
              <w:t>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694A77B5" w14:textId="6E44E56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3BAF034" w14:textId="77777777" w:rsidR="00DF0A03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</w:p>
          <w:p w14:paraId="54225531" w14:textId="1235271B" w:rsidR="0085747A" w:rsidRPr="009C54AE" w:rsidRDefault="00DF0A03" w:rsidP="00DF0A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F9C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oparty na aktualnej literaturze przedmiotu – głównie artykułach naukowych krajowych i zagranicznych. Kryteria oceny to samodzielność, logika i argumentacja wywodu oraz aktualność literatury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FA5AA36" w:rsidR="0085747A" w:rsidRPr="009C54AE" w:rsidRDefault="00E4439F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22A8FD9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ECB7696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06CE">
              <w:rPr>
                <w:rFonts w:ascii="Corbel" w:hAnsi="Corbel"/>
                <w:sz w:val="24"/>
                <w:szCs w:val="24"/>
              </w:rPr>
              <w:t>studiowanie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E106CE">
              <w:rPr>
                <w:rFonts w:ascii="Corbel" w:hAnsi="Corbel"/>
                <w:sz w:val="24"/>
                <w:szCs w:val="24"/>
              </w:rPr>
              <w:t>, treści wykładów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440CF8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6EBFC6" w:rsidR="00C61DC5" w:rsidRPr="009C54AE" w:rsidRDefault="00E4439F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D2C7A03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9391BF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26839EB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82E11D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8AC07D0" w14:textId="77777777" w:rsidR="00112926" w:rsidRPr="00A16ECC" w:rsidRDefault="0085747A" w:rsidP="0011292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12926"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1A2F25B1" w14:textId="41E6A746" w:rsidR="00112926" w:rsidRPr="00A16ECC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2011.</w:t>
            </w:r>
          </w:p>
          <w:p w14:paraId="24185694" w14:textId="24AC5561" w:rsidR="0085747A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Kasiewicz S., Możaryn H. (red.), Teoria przedsiębiorstwa, Szkoła Główna Handlowa, Warszawa 2004, wyd. 1.</w:t>
            </w:r>
            <w:r w:rsidRPr="003012EF">
              <w:rPr>
                <w:rFonts w:ascii="Corbel" w:hAnsi="Corbel"/>
                <w:bCs/>
                <w:sz w:val="22"/>
              </w:rPr>
              <w:t xml:space="preserve"> </w:t>
            </w:r>
            <w:r w:rsidRPr="003012E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  <w:p w14:paraId="50F2B9B2" w14:textId="179984FE" w:rsidR="00A16ECC" w:rsidRPr="009C54AE" w:rsidRDefault="00A16ECC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 L., Sieradzka K.,  Zachowania przedsiębiorcze: współczesne wyzwania, Radom – Rzeszów, Wydawnictwo Instytutu Naukowo-Wydawniczego "Spatium", 2018.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73C212F" w14:textId="6F09DA2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18CCFB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 ;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C. H. Beck, 2019.</w:t>
            </w:r>
          </w:p>
          <w:p w14:paraId="5E7CB5DD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szCs w:val="24"/>
              </w:rPr>
              <w:t>Knosala R., Tomczak-Horyń K., Wasilewska B., Kreatywność pracowników i twórcze zespoły – Warszawa, Polskie Wydawnictwo Ekonomiczne, 2019.</w:t>
            </w:r>
          </w:p>
          <w:p w14:paraId="7159C2B6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 / pod red. Andrzeja Chodyńskiego, Krakowskie Towarzystwo Edukacyjne - Oficyna  Wydawnicza AFM, na zlec. Krakowskiej Akademii im. Andrzeja Frycza Modrzewskiego, Kraków 2011.</w:t>
            </w:r>
          </w:p>
          <w:p w14:paraId="1F17CF12" w14:textId="10B965A8" w:rsidR="00644EDE" w:rsidRPr="00644EDE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ED6F4" w14:textId="77777777" w:rsidR="004F4B36" w:rsidRDefault="004F4B36" w:rsidP="00C16ABF">
      <w:pPr>
        <w:spacing w:after="0" w:line="240" w:lineRule="auto"/>
      </w:pPr>
      <w:r>
        <w:separator/>
      </w:r>
    </w:p>
  </w:endnote>
  <w:endnote w:type="continuationSeparator" w:id="0">
    <w:p w14:paraId="70D5067C" w14:textId="77777777" w:rsidR="004F4B36" w:rsidRDefault="004F4B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B55D5" w14:textId="77777777" w:rsidR="004F4B36" w:rsidRDefault="004F4B36" w:rsidP="00C16ABF">
      <w:pPr>
        <w:spacing w:after="0" w:line="240" w:lineRule="auto"/>
      </w:pPr>
      <w:r>
        <w:separator/>
      </w:r>
    </w:p>
  </w:footnote>
  <w:footnote w:type="continuationSeparator" w:id="0">
    <w:p w14:paraId="4D8A596D" w14:textId="77777777" w:rsidR="004F4B36" w:rsidRDefault="004F4B3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5756EC40"/>
    <w:lvl w:ilvl="0" w:tplc="16B4640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C438E"/>
    <w:multiLevelType w:val="hybridMultilevel"/>
    <w:tmpl w:val="DF544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1094"/>
    <w:multiLevelType w:val="hybridMultilevel"/>
    <w:tmpl w:val="C882D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B213F"/>
    <w:multiLevelType w:val="hybridMultilevel"/>
    <w:tmpl w:val="2F8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67E"/>
    <w:rsid w:val="00015B8F"/>
    <w:rsid w:val="00022ECE"/>
    <w:rsid w:val="00022FCC"/>
    <w:rsid w:val="00042A51"/>
    <w:rsid w:val="00042D2E"/>
    <w:rsid w:val="00044C82"/>
    <w:rsid w:val="00070CF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92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5F1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0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597"/>
    <w:rsid w:val="003B466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CF8"/>
    <w:rsid w:val="00445970"/>
    <w:rsid w:val="00461EFC"/>
    <w:rsid w:val="004652C2"/>
    <w:rsid w:val="0046763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B36"/>
    <w:rsid w:val="004F55A3"/>
    <w:rsid w:val="0050496F"/>
    <w:rsid w:val="00513B6F"/>
    <w:rsid w:val="00517C63"/>
    <w:rsid w:val="00522981"/>
    <w:rsid w:val="005363C4"/>
    <w:rsid w:val="00536BDE"/>
    <w:rsid w:val="00543ACC"/>
    <w:rsid w:val="0056696D"/>
    <w:rsid w:val="0058403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039"/>
    <w:rsid w:val="0061029B"/>
    <w:rsid w:val="00617230"/>
    <w:rsid w:val="00621CE1"/>
    <w:rsid w:val="006261CA"/>
    <w:rsid w:val="00627FC9"/>
    <w:rsid w:val="00644ED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135D"/>
    <w:rsid w:val="007C3299"/>
    <w:rsid w:val="007C3BCC"/>
    <w:rsid w:val="007C4546"/>
    <w:rsid w:val="007D6E56"/>
    <w:rsid w:val="007F3C57"/>
    <w:rsid w:val="007F4155"/>
    <w:rsid w:val="00803B8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E58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7844"/>
    <w:rsid w:val="00984B23"/>
    <w:rsid w:val="00991867"/>
    <w:rsid w:val="00997F14"/>
    <w:rsid w:val="009A78D9"/>
    <w:rsid w:val="009B64C7"/>
    <w:rsid w:val="009C3E31"/>
    <w:rsid w:val="009C54AE"/>
    <w:rsid w:val="009C788E"/>
    <w:rsid w:val="009D3F3B"/>
    <w:rsid w:val="009D4377"/>
    <w:rsid w:val="009E0543"/>
    <w:rsid w:val="009E3B41"/>
    <w:rsid w:val="009F3C5C"/>
    <w:rsid w:val="009F4610"/>
    <w:rsid w:val="00A00ECC"/>
    <w:rsid w:val="00A155EE"/>
    <w:rsid w:val="00A16ECC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040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83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CE"/>
    <w:rsid w:val="00CB39D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FC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4CC"/>
    <w:rsid w:val="00DC6D0C"/>
    <w:rsid w:val="00DE09C0"/>
    <w:rsid w:val="00DE4A14"/>
    <w:rsid w:val="00DF0A03"/>
    <w:rsid w:val="00DF320D"/>
    <w:rsid w:val="00DF71C8"/>
    <w:rsid w:val="00E106CE"/>
    <w:rsid w:val="00E129B8"/>
    <w:rsid w:val="00E21E7D"/>
    <w:rsid w:val="00E22FBC"/>
    <w:rsid w:val="00E24BF5"/>
    <w:rsid w:val="00E25338"/>
    <w:rsid w:val="00E4439F"/>
    <w:rsid w:val="00E51E44"/>
    <w:rsid w:val="00E63348"/>
    <w:rsid w:val="00E661B9"/>
    <w:rsid w:val="00E742AA"/>
    <w:rsid w:val="00E77508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B75FB-FFB6-467A-936F-4CC855A19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1AD416-3E30-4E78-954E-30384A0B2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A15443-3834-48DC-9743-4923E367E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02437F-79F6-4721-B294-61D956D7A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25</cp:revision>
  <cp:lastPrinted>2019-02-06T12:12:00Z</cp:lastPrinted>
  <dcterms:created xsi:type="dcterms:W3CDTF">2020-10-25T23:55:00Z</dcterms:created>
  <dcterms:modified xsi:type="dcterms:W3CDTF">2021-11-04T08:11:00Z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