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E5222" w14:textId="77777777" w:rsidR="000006C6" w:rsidRPr="009C54AE" w:rsidRDefault="000006C6" w:rsidP="000006C6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C54AE">
        <w:rPr>
          <w:rFonts w:ascii="Corbel" w:hAnsi="Corbel"/>
          <w:bCs/>
          <w:i/>
          <w:sz w:val="24"/>
          <w:szCs w:val="24"/>
        </w:rPr>
        <w:t xml:space="preserve">Załącznik nr </w:t>
      </w:r>
      <w:r>
        <w:rPr>
          <w:rFonts w:ascii="Corbel" w:hAnsi="Corbel"/>
          <w:bCs/>
          <w:i/>
          <w:sz w:val="24"/>
          <w:szCs w:val="24"/>
        </w:rPr>
        <w:t>4</w:t>
      </w:r>
      <w:r w:rsidRPr="009C54AE">
        <w:rPr>
          <w:rFonts w:ascii="Corbel" w:hAnsi="Corbel"/>
          <w:bCs/>
          <w:i/>
          <w:sz w:val="24"/>
          <w:szCs w:val="24"/>
        </w:rPr>
        <w:t xml:space="preserve"> do Zarządzenia Rektora UR nr</w:t>
      </w:r>
    </w:p>
    <w:p w14:paraId="1031AF28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>SYLABUS</w:t>
      </w:r>
    </w:p>
    <w:p w14:paraId="5D194BF9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42C0">
        <w:rPr>
          <w:rFonts w:ascii="Corbel" w:hAnsi="Corbel"/>
          <w:b/>
          <w:iCs/>
          <w:smallCaps/>
          <w:sz w:val="24"/>
          <w:szCs w:val="24"/>
        </w:rPr>
        <w:t>2020-2022</w:t>
      </w:r>
    </w:p>
    <w:p w14:paraId="2E84835F" w14:textId="7324139E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02B83">
        <w:rPr>
          <w:rFonts w:ascii="Corbel" w:hAnsi="Corbel"/>
          <w:sz w:val="20"/>
          <w:szCs w:val="20"/>
        </w:rPr>
        <w:t>Rok akademicki 202</w:t>
      </w:r>
      <w:r w:rsidR="00723328">
        <w:rPr>
          <w:rFonts w:ascii="Corbel" w:hAnsi="Corbel"/>
          <w:sz w:val="20"/>
          <w:szCs w:val="20"/>
        </w:rPr>
        <w:t>1</w:t>
      </w:r>
      <w:r w:rsidRPr="00702B83">
        <w:rPr>
          <w:rFonts w:ascii="Corbel" w:hAnsi="Corbel"/>
          <w:sz w:val="20"/>
          <w:szCs w:val="20"/>
        </w:rPr>
        <w:t>/202</w:t>
      </w:r>
      <w:r w:rsidR="00723328">
        <w:rPr>
          <w:rFonts w:ascii="Corbel" w:hAnsi="Corbel"/>
          <w:sz w:val="20"/>
          <w:szCs w:val="20"/>
        </w:rPr>
        <w:t>2</w:t>
      </w:r>
    </w:p>
    <w:p w14:paraId="2CB0AD47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4478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06C6" w:rsidRPr="009C54AE" w14:paraId="73F033CD" w14:textId="77777777" w:rsidTr="008905D4">
        <w:tc>
          <w:tcPr>
            <w:tcW w:w="2694" w:type="dxa"/>
            <w:vAlign w:val="center"/>
          </w:tcPr>
          <w:p w14:paraId="0667B0A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2F09E28" w14:textId="77777777" w:rsidR="000006C6" w:rsidRPr="009C54AE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0006C6" w:rsidRPr="00FD67D2" w14:paraId="55E05EBC" w14:textId="77777777" w:rsidTr="008905D4">
        <w:tc>
          <w:tcPr>
            <w:tcW w:w="2694" w:type="dxa"/>
            <w:vAlign w:val="center"/>
          </w:tcPr>
          <w:p w14:paraId="6100466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29A55F4" w14:textId="77777777" w:rsidR="000006C6" w:rsidRPr="00254A06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FiR/II/BiDF/C-1.4b</w:t>
            </w:r>
          </w:p>
        </w:tc>
      </w:tr>
      <w:tr w:rsidR="000006C6" w:rsidRPr="009C54AE" w14:paraId="0884511E" w14:textId="77777777" w:rsidTr="008905D4">
        <w:tc>
          <w:tcPr>
            <w:tcW w:w="2694" w:type="dxa"/>
            <w:vAlign w:val="center"/>
          </w:tcPr>
          <w:p w14:paraId="1B9F3E1F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71EED59" w14:textId="30283B15" w:rsidR="000006C6" w:rsidRPr="009C54AE" w:rsidRDefault="001A42C0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06C6" w:rsidRPr="009C54AE" w14:paraId="16CA3EF5" w14:textId="77777777" w:rsidTr="008905D4">
        <w:tc>
          <w:tcPr>
            <w:tcW w:w="2694" w:type="dxa"/>
            <w:vAlign w:val="center"/>
          </w:tcPr>
          <w:p w14:paraId="5728A0F2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B354D5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06C6" w:rsidRPr="009C54AE" w14:paraId="06A57DEB" w14:textId="77777777" w:rsidTr="008905D4">
        <w:tc>
          <w:tcPr>
            <w:tcW w:w="2694" w:type="dxa"/>
            <w:vAlign w:val="center"/>
          </w:tcPr>
          <w:p w14:paraId="67DDECB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CFB6D2" w14:textId="77777777" w:rsidR="000006C6" w:rsidRPr="009C54AE" w:rsidRDefault="00D95382" w:rsidP="00702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2B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006C6" w:rsidRPr="009C54AE" w14:paraId="0D0ED98F" w14:textId="77777777" w:rsidTr="008905D4">
        <w:tc>
          <w:tcPr>
            <w:tcW w:w="2694" w:type="dxa"/>
            <w:vAlign w:val="center"/>
          </w:tcPr>
          <w:p w14:paraId="15DC5BDE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BD0FAB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0006C6" w:rsidRPr="009C54AE" w14:paraId="4124E7E3" w14:textId="77777777" w:rsidTr="008905D4">
        <w:tc>
          <w:tcPr>
            <w:tcW w:w="2694" w:type="dxa"/>
            <w:vAlign w:val="center"/>
          </w:tcPr>
          <w:p w14:paraId="0DBCEC8A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B1658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0006C6" w:rsidRPr="009C54AE" w14:paraId="309FA444" w14:textId="77777777" w:rsidTr="008905D4">
        <w:tc>
          <w:tcPr>
            <w:tcW w:w="2694" w:type="dxa"/>
            <w:vAlign w:val="center"/>
          </w:tcPr>
          <w:p w14:paraId="3FE0D8F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F04BFB" w14:textId="251F6021" w:rsidR="000006C6" w:rsidRPr="009C54AE" w:rsidRDefault="00FB246A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006C6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06C6" w:rsidRPr="009C54AE" w14:paraId="50CC39A9" w14:textId="77777777" w:rsidTr="008905D4">
        <w:tc>
          <w:tcPr>
            <w:tcW w:w="2694" w:type="dxa"/>
            <w:vAlign w:val="center"/>
          </w:tcPr>
          <w:p w14:paraId="776D948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E6DD7F" w14:textId="77777777" w:rsidR="000006C6" w:rsidRPr="009C54AE" w:rsidRDefault="000006C6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0006C6" w:rsidRPr="009C54AE" w14:paraId="1638CA3A" w14:textId="77777777" w:rsidTr="008905D4">
        <w:tc>
          <w:tcPr>
            <w:tcW w:w="2694" w:type="dxa"/>
            <w:vAlign w:val="center"/>
          </w:tcPr>
          <w:p w14:paraId="45CCF125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BEFBB" w14:textId="77777777" w:rsidR="000006C6" w:rsidRPr="009C54AE" w:rsidRDefault="00D95382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0006C6" w:rsidRPr="009C54AE" w14:paraId="3A7378EF" w14:textId="77777777" w:rsidTr="008905D4">
        <w:tc>
          <w:tcPr>
            <w:tcW w:w="2694" w:type="dxa"/>
            <w:vAlign w:val="center"/>
          </w:tcPr>
          <w:p w14:paraId="1BB2DF2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26901D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06C6" w:rsidRPr="009C54AE" w14:paraId="0DDA4E01" w14:textId="77777777" w:rsidTr="008905D4">
        <w:tc>
          <w:tcPr>
            <w:tcW w:w="2694" w:type="dxa"/>
            <w:vAlign w:val="center"/>
          </w:tcPr>
          <w:p w14:paraId="7AF33ED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BEAC06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UR dr hab. Anna Barwińska-Małajowicz </w:t>
            </w:r>
          </w:p>
        </w:tc>
      </w:tr>
      <w:tr w:rsidR="000006C6" w:rsidRPr="000006C6" w14:paraId="65FE805C" w14:textId="77777777" w:rsidTr="008905D4">
        <w:tc>
          <w:tcPr>
            <w:tcW w:w="2694" w:type="dxa"/>
            <w:vAlign w:val="center"/>
          </w:tcPr>
          <w:p w14:paraId="0AEF3E74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BA390" w14:textId="77777777" w:rsidR="000006C6" w:rsidRPr="000006C6" w:rsidRDefault="000006C6" w:rsidP="00702B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UR dr hab. Anna Barwińska-Małajowicz </w:t>
            </w:r>
          </w:p>
        </w:tc>
      </w:tr>
    </w:tbl>
    <w:p w14:paraId="6F8F3A56" w14:textId="57FF027D" w:rsidR="000006C6" w:rsidRPr="009C54AE" w:rsidRDefault="000006C6" w:rsidP="000006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4BDEB2D" w14:textId="77777777" w:rsidR="000006C6" w:rsidRPr="009C54AE" w:rsidRDefault="000006C6" w:rsidP="000006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4F419F4" w14:textId="77777777" w:rsidR="000006C6" w:rsidRPr="009C54AE" w:rsidRDefault="000006C6" w:rsidP="000006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006C6" w:rsidRPr="009C54AE" w14:paraId="0DC4BD8F" w14:textId="77777777" w:rsidTr="008905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21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34FFED4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D9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81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5107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739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B0A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BC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3AB6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08A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7CF0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006C6" w:rsidRPr="009C54AE" w14:paraId="3C19E357" w14:textId="77777777" w:rsidTr="008905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D89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9F4C" w14:textId="6DAA5F77" w:rsidR="000006C6" w:rsidRPr="009C54AE" w:rsidRDefault="00FD67D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7E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7DE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2208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A5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8DB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69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1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B57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8334876" w14:textId="77777777" w:rsidR="000006C6" w:rsidRPr="009C54AE" w:rsidRDefault="000006C6" w:rsidP="00000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FB81F" w14:textId="77777777" w:rsidR="000006C6" w:rsidRPr="009C54AE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14:paraId="42F7749F" w14:textId="77777777" w:rsidR="00702B83" w:rsidRPr="00617C46" w:rsidRDefault="000006C6" w:rsidP="00702B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702B83"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="00702B83"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702B83"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="00702B83"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A41DF3D" w14:textId="77777777" w:rsidR="000006C6" w:rsidRPr="009C54AE" w:rsidRDefault="00702B83" w:rsidP="00702B83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DFB1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618E3" w14:textId="77777777" w:rsidR="000006C6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14:paraId="6765A88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41FE8095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5B97A98C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503C6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0DEE57B" w14:textId="77777777" w:rsidTr="008905D4">
        <w:tc>
          <w:tcPr>
            <w:tcW w:w="9670" w:type="dxa"/>
          </w:tcPr>
          <w:p w14:paraId="7529D50A" w14:textId="77777777" w:rsidR="000006C6" w:rsidRPr="009C54AE" w:rsidRDefault="000006C6" w:rsidP="00CB2D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arówno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makro- 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mikroekonomii, jak również z obszaru </w:t>
            </w:r>
            <w:r w:rsidR="00CB2D4A"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 oraz um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iejętność analizy podstawowych kategorii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mechanizmów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ekonomicznych z punktu widzenia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działalności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podmiotów gospodar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światowej. </w:t>
            </w:r>
          </w:p>
        </w:tc>
      </w:tr>
    </w:tbl>
    <w:p w14:paraId="62167B78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38B97F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6D52A63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6C0707E" w14:textId="77777777" w:rsidR="000006C6" w:rsidRPr="009C54AE" w:rsidRDefault="000006C6" w:rsidP="000006C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006C6" w:rsidRPr="009C54AE" w14:paraId="4A081E47" w14:textId="77777777" w:rsidTr="008905D4">
        <w:tc>
          <w:tcPr>
            <w:tcW w:w="851" w:type="dxa"/>
            <w:vAlign w:val="center"/>
          </w:tcPr>
          <w:p w14:paraId="6FA84ED6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E5695F" w14:textId="77777777" w:rsidR="0096473A" w:rsidRPr="002623F7" w:rsidRDefault="000006C6" w:rsidP="004A2D8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studentów z podstawowymi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rozwiązaniami dotyczącymi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systemów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walutowych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-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oparciu o klasyfikację przyjętą przez MFW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(w ujęciu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histor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ycznym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br/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i współczesnym).</w:t>
            </w:r>
          </w:p>
        </w:tc>
      </w:tr>
      <w:tr w:rsidR="000006C6" w:rsidRPr="009C54AE" w14:paraId="5A3925AF" w14:textId="77777777" w:rsidTr="008905D4">
        <w:tc>
          <w:tcPr>
            <w:tcW w:w="851" w:type="dxa"/>
            <w:vAlign w:val="center"/>
          </w:tcPr>
          <w:p w14:paraId="347E6F8C" w14:textId="77777777" w:rsidR="000006C6" w:rsidRPr="002623F7" w:rsidRDefault="000006C6" w:rsidP="008905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A1AF5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Wypracowanie umiejętności rozumienia, analizowania i interpretowania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czynników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wpływając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ych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kształtowanie się systemów walutowych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na świecie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oraz </w:t>
            </w:r>
            <w:r w:rsidR="0096473A"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mechanizmów ekonomicznych działających 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poszczególnych systemach walutowych.</w:t>
            </w:r>
          </w:p>
        </w:tc>
      </w:tr>
      <w:tr w:rsidR="000006C6" w:rsidRPr="009C54AE" w14:paraId="1928B81C" w14:textId="77777777" w:rsidTr="008905D4">
        <w:tc>
          <w:tcPr>
            <w:tcW w:w="851" w:type="dxa"/>
            <w:vAlign w:val="center"/>
          </w:tcPr>
          <w:p w14:paraId="5D678E01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8BF97A0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ypracowanie umiejętności 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oceny danych odnoszących się do podmiotów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międzynarodowego rynku walutowego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w różnych jej aspektach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)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006C6" w:rsidRPr="009C54AE" w14:paraId="789CD729" w14:textId="77777777" w:rsidTr="008905D4">
        <w:tc>
          <w:tcPr>
            <w:tcW w:w="851" w:type="dxa"/>
            <w:vAlign w:val="center"/>
          </w:tcPr>
          <w:p w14:paraId="4A2BBBA0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0AC9BE79" w14:textId="77777777" w:rsidR="000006C6" w:rsidRPr="0094491A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3F72A5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213656" w14:textId="77777777" w:rsidR="000006C6" w:rsidRPr="009C54AE" w:rsidRDefault="000006C6" w:rsidP="000006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112E4116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006C6" w:rsidRPr="009C54AE" w14:paraId="36EE30E0" w14:textId="77777777" w:rsidTr="008905D4">
        <w:tc>
          <w:tcPr>
            <w:tcW w:w="1701" w:type="dxa"/>
            <w:vAlign w:val="center"/>
          </w:tcPr>
          <w:p w14:paraId="3683932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0B2094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791BB4A6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006C6" w:rsidRPr="009C54AE" w14:paraId="1EA9B060" w14:textId="77777777" w:rsidTr="008905D4">
        <w:tc>
          <w:tcPr>
            <w:tcW w:w="1701" w:type="dxa"/>
          </w:tcPr>
          <w:p w14:paraId="6AD5E2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6CD176" w14:textId="77777777" w:rsidR="00A63D54" w:rsidRPr="009C54AE" w:rsidRDefault="000006C6" w:rsidP="00A63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cechy charakterystyczne, strukturę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 funkcje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międzynarodowego 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walutowego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znaczenie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 międzynarodowych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finansowych dla gospodarki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. R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współzależności pomiędzy systemami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walutowymi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międzynarodowymi</w:t>
            </w:r>
            <w:r w:rsidR="00A63D54"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finansowymi oraz 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pomiędzy zjawiskami makro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ekonomicznymi i finansowymi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zachodzącymi we współczesnej gospodarce światowej.</w:t>
            </w:r>
          </w:p>
        </w:tc>
        <w:tc>
          <w:tcPr>
            <w:tcW w:w="1873" w:type="dxa"/>
          </w:tcPr>
          <w:p w14:paraId="2BAC76E8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25A705C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3</w:t>
            </w:r>
          </w:p>
          <w:p w14:paraId="3295373D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4</w:t>
            </w:r>
          </w:p>
          <w:p w14:paraId="2174F362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7144160" w14:textId="77777777" w:rsidTr="008905D4">
        <w:tc>
          <w:tcPr>
            <w:tcW w:w="1701" w:type="dxa"/>
          </w:tcPr>
          <w:p w14:paraId="6EE0081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3A29965" w14:textId="77777777" w:rsidR="000006C6" w:rsidRPr="001D2387" w:rsidRDefault="00A63D54" w:rsidP="00356C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ć procesy i zjawiska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zachodzące we współczesnych między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narodowych systemach walutowych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dokonywać krytycznej analizy 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tych procesów i zjawisk.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FE37F19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A63D54">
              <w:rPr>
                <w:rFonts w:ascii="Corbel" w:hAnsi="Corbel" w:cs="Times New Roman"/>
                <w:color w:val="auto"/>
              </w:rPr>
              <w:t>1</w:t>
            </w:r>
          </w:p>
          <w:p w14:paraId="458FBFE4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356C22">
              <w:rPr>
                <w:rFonts w:ascii="Corbel" w:hAnsi="Corbel" w:cs="Times New Roman"/>
                <w:color w:val="auto"/>
              </w:rPr>
              <w:t>02</w:t>
            </w:r>
          </w:p>
          <w:p w14:paraId="36C1778E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5F738D7" w14:textId="77777777" w:rsidTr="00356C22">
        <w:trPr>
          <w:trHeight w:val="174"/>
        </w:trPr>
        <w:tc>
          <w:tcPr>
            <w:tcW w:w="1701" w:type="dxa"/>
          </w:tcPr>
          <w:p w14:paraId="1F1CE1F5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1544ED" w14:textId="77777777" w:rsidR="000006C6" w:rsidRPr="0086205A" w:rsidRDefault="000006C6" w:rsidP="001A4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samodzielnego poszerzania wiedzy </w:t>
            </w:r>
            <w:r w:rsidR="00BB64DA">
              <w:rPr>
                <w:rFonts w:ascii="Corbel" w:hAnsi="Corbel"/>
                <w:b w:val="0"/>
                <w:smallCaps w:val="0"/>
                <w:szCs w:val="24"/>
              </w:rPr>
              <w:t xml:space="preserve">nt. gospodarki światowej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w celu krytycznej analizy zjawisk </w:t>
            </w:r>
            <w:r w:rsidR="001A44AD">
              <w:rPr>
                <w:rFonts w:ascii="Corbel" w:hAnsi="Corbel"/>
                <w:b w:val="0"/>
                <w:smallCaps w:val="0"/>
                <w:szCs w:val="24"/>
              </w:rPr>
              <w:t xml:space="preserve">zachodzących w obszarze międzynarodowych stosunków walutowych. </w:t>
            </w:r>
          </w:p>
        </w:tc>
        <w:tc>
          <w:tcPr>
            <w:tcW w:w="1873" w:type="dxa"/>
          </w:tcPr>
          <w:p w14:paraId="75021887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356C22">
              <w:rPr>
                <w:rFonts w:ascii="Corbel" w:hAnsi="Corbel" w:cs="Times New Roman"/>
                <w:color w:val="auto"/>
              </w:rPr>
              <w:t>2</w:t>
            </w:r>
          </w:p>
          <w:p w14:paraId="6C73EA7A" w14:textId="77777777" w:rsidR="000006C6" w:rsidRPr="0086205A" w:rsidRDefault="000006C6" w:rsidP="0070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4C66F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163FC2" w14:textId="77777777" w:rsidR="000006C6" w:rsidRPr="009C54AE" w:rsidRDefault="000006C6" w:rsidP="000006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2E98DA42" w14:textId="77777777" w:rsidR="000006C6" w:rsidRPr="009C54AE" w:rsidRDefault="000006C6" w:rsidP="000006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F9D538" w14:textId="77777777" w:rsidR="000006C6" w:rsidRPr="009C54AE" w:rsidRDefault="000006C6" w:rsidP="000006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6C6" w:rsidRPr="00DE2A30" w14:paraId="2E694DCA" w14:textId="77777777" w:rsidTr="008905D4">
        <w:tc>
          <w:tcPr>
            <w:tcW w:w="9639" w:type="dxa"/>
          </w:tcPr>
          <w:p w14:paraId="63758482" w14:textId="77777777" w:rsidR="000006C6" w:rsidRPr="00DE2A30" w:rsidRDefault="000006C6" w:rsidP="00890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06C6" w:rsidRPr="00DE2A30" w14:paraId="7D738754" w14:textId="77777777" w:rsidTr="008905D4">
        <w:tc>
          <w:tcPr>
            <w:tcW w:w="9639" w:type="dxa"/>
          </w:tcPr>
          <w:p w14:paraId="18D9FAB4" w14:textId="77777777" w:rsidR="000006C6" w:rsidRPr="00DE2A30" w:rsidRDefault="00BB64DA" w:rsidP="00BB64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Międzynarodowy syste</w:t>
            </w:r>
            <w:r>
              <w:rPr>
                <w:rFonts w:ascii="Corbel" w:hAnsi="Corbel"/>
                <w:sz w:val="24"/>
                <w:szCs w:val="24"/>
              </w:rPr>
              <w:t>m walutowy – podstawowe kategorie pojęciowe.</w:t>
            </w:r>
          </w:p>
        </w:tc>
      </w:tr>
      <w:tr w:rsidR="000006C6" w:rsidRPr="00DE2A30" w14:paraId="44E3CCE6" w14:textId="77777777" w:rsidTr="008905D4">
        <w:tc>
          <w:tcPr>
            <w:tcW w:w="9639" w:type="dxa"/>
          </w:tcPr>
          <w:p w14:paraId="541BADB5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Geneza międzynarodowego systemu walutowego – pierwszy międzynarodowy system walutowy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system waluty złotej oraz jego modyfikacje: system s</w:t>
            </w:r>
            <w:r>
              <w:rPr>
                <w:rFonts w:ascii="Corbel" w:hAnsi="Corbel"/>
                <w:sz w:val="24"/>
                <w:szCs w:val="24"/>
              </w:rPr>
              <w:t>ztabowo-złoty i dewizowo-złoty.</w:t>
            </w:r>
          </w:p>
        </w:tc>
      </w:tr>
      <w:tr w:rsidR="000006C6" w:rsidRPr="00DE2A30" w14:paraId="79AFAE86" w14:textId="77777777" w:rsidTr="008905D4">
        <w:tc>
          <w:tcPr>
            <w:tcW w:w="9639" w:type="dxa"/>
          </w:tcPr>
          <w:p w14:paraId="72386CB7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Dewizowo-złoty system walutowy po II wojnie światowej – system z Bretton Woods (przyczyny powstania systemu, zasady funkcjonowania, upadek systemu i jego konsekwencje), międzynarodowe instytucje finansowe po układach z Bretton Woods: Międzynarodowy Fundusz Walutowy, Bank Światowy.</w:t>
            </w:r>
          </w:p>
        </w:tc>
      </w:tr>
      <w:tr w:rsidR="000006C6" w:rsidRPr="00DE2A30" w14:paraId="6F5154B1" w14:textId="77777777" w:rsidTr="008905D4">
        <w:tc>
          <w:tcPr>
            <w:tcW w:w="9639" w:type="dxa"/>
          </w:tcPr>
          <w:p w14:paraId="63C7493B" w14:textId="77777777" w:rsidR="000006C6" w:rsidRPr="00DE2A30" w:rsidRDefault="00BB64DA" w:rsidP="00BB64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Współczesny międzynarodowy system walutowy – mechanizm funkcjonowania, specjalne prawa ciągnienia, wady i zalety systemu.</w:t>
            </w:r>
          </w:p>
        </w:tc>
      </w:tr>
      <w:tr w:rsidR="000006C6" w:rsidRPr="00DE2A30" w14:paraId="718FC771" w14:textId="77777777" w:rsidTr="008905D4">
        <w:tc>
          <w:tcPr>
            <w:tcW w:w="9639" w:type="dxa"/>
          </w:tcPr>
          <w:p w14:paraId="1E2AF899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Regionalny międzynarodowy system walutowy – Europejski System Walutowy, unia gospodarcza i walutowa w Europie (etapy tworzenia unii, kryteria konwergencji z Maastricht), euro jako waluta międzynarodowa (wady i zalety wspólnej waluty).</w:t>
            </w:r>
            <w:r w:rsidR="000006C6" w:rsidRPr="00DE2A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B64DA" w:rsidRPr="00DE2A30" w14:paraId="2D4D57CF" w14:textId="77777777" w:rsidTr="008905D4">
        <w:tc>
          <w:tcPr>
            <w:tcW w:w="9639" w:type="dxa"/>
          </w:tcPr>
          <w:p w14:paraId="33E32D4B" w14:textId="77777777" w:rsidR="00BB64DA" w:rsidRPr="00DE2A30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B64DA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BB64DA">
              <w:rPr>
                <w:rFonts w:ascii="Corbel" w:hAnsi="Corbel"/>
                <w:sz w:val="24"/>
                <w:szCs w:val="24"/>
              </w:rPr>
              <w:t>ryn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walutow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– organizacja</w:t>
            </w:r>
            <w:r>
              <w:rPr>
                <w:rFonts w:ascii="Corbel" w:hAnsi="Corbel"/>
                <w:sz w:val="24"/>
                <w:szCs w:val="24"/>
              </w:rPr>
              <w:t xml:space="preserve"> rynku </w:t>
            </w:r>
            <w:r w:rsidRPr="00BB64DA">
              <w:rPr>
                <w:rFonts w:ascii="Corbel" w:hAnsi="Corbel"/>
                <w:sz w:val="24"/>
                <w:szCs w:val="24"/>
              </w:rPr>
              <w:t>i uczestnicy, transakcje realizowane na międzynarodowym rynku walutowym.</w:t>
            </w:r>
            <w:r>
              <w:t xml:space="preserve"> </w:t>
            </w:r>
          </w:p>
        </w:tc>
      </w:tr>
      <w:tr w:rsidR="00BB64DA" w:rsidRPr="00DE2A30" w14:paraId="10ADC793" w14:textId="77777777" w:rsidTr="008905D4">
        <w:tc>
          <w:tcPr>
            <w:tcW w:w="9639" w:type="dxa"/>
          </w:tcPr>
          <w:p w14:paraId="0B2E7792" w14:textId="77777777" w:rsidR="00BB64DA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czynniki determinujące poziom kursu walutowego, rodzaje kursów walut.</w:t>
            </w:r>
          </w:p>
        </w:tc>
      </w:tr>
    </w:tbl>
    <w:p w14:paraId="75CE1A55" w14:textId="77777777" w:rsidR="000006C6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171A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433C2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A2884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97E2" w14:textId="77777777" w:rsidR="000006C6" w:rsidRDefault="000006C6" w:rsidP="000006C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C0369" w:rsidRPr="00EC0369">
        <w:rPr>
          <w:rFonts w:ascii="Corbel" w:hAnsi="Corbel"/>
          <w:b w:val="0"/>
          <w:smallCaps w:val="0"/>
          <w:szCs w:val="24"/>
        </w:rPr>
        <w:t>wykład informacyjny i problemowy z prezentacją multimedialną, projekt tematyczny.</w:t>
      </w:r>
    </w:p>
    <w:p w14:paraId="7FF6B5DB" w14:textId="77777777" w:rsidR="000006C6" w:rsidRPr="00A71CB9" w:rsidRDefault="000006C6" w:rsidP="000006C6">
      <w:pPr>
        <w:pStyle w:val="Punktygwne"/>
        <w:spacing w:before="0" w:after="0"/>
        <w:jc w:val="both"/>
      </w:pPr>
    </w:p>
    <w:p w14:paraId="36AB8892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3262C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C5DB9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AA43FE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0006C6" w:rsidRPr="009C54AE" w14:paraId="0C6E6B37" w14:textId="77777777" w:rsidTr="008905D4">
        <w:tc>
          <w:tcPr>
            <w:tcW w:w="1843" w:type="dxa"/>
            <w:vAlign w:val="center"/>
          </w:tcPr>
          <w:p w14:paraId="4A333AA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E276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91A9B97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CFF5C1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3B75F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C0369" w:rsidRPr="009C54AE" w14:paraId="5D880F5B" w14:textId="77777777" w:rsidTr="00FD4D1E">
        <w:tc>
          <w:tcPr>
            <w:tcW w:w="1843" w:type="dxa"/>
          </w:tcPr>
          <w:p w14:paraId="0313DD33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99431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  tematyczny </w:t>
            </w:r>
          </w:p>
        </w:tc>
        <w:tc>
          <w:tcPr>
            <w:tcW w:w="2126" w:type="dxa"/>
          </w:tcPr>
          <w:p w14:paraId="6C56EB26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7DFBCD7D" w14:textId="77777777" w:rsidTr="00FD4D1E">
        <w:tc>
          <w:tcPr>
            <w:tcW w:w="1843" w:type="dxa"/>
          </w:tcPr>
          <w:p w14:paraId="47C20E51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C27B8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tematyczny, obserwacja w trakcie zajęć </w:t>
            </w:r>
          </w:p>
        </w:tc>
        <w:tc>
          <w:tcPr>
            <w:tcW w:w="2126" w:type="dxa"/>
          </w:tcPr>
          <w:p w14:paraId="397CA612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4CEABF5A" w14:textId="77777777" w:rsidTr="00FD4D1E">
        <w:tc>
          <w:tcPr>
            <w:tcW w:w="1843" w:type="dxa"/>
          </w:tcPr>
          <w:p w14:paraId="40072328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C7AFD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 </w:t>
            </w:r>
          </w:p>
        </w:tc>
        <w:tc>
          <w:tcPr>
            <w:tcW w:w="2126" w:type="dxa"/>
          </w:tcPr>
          <w:p w14:paraId="6167245C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4BBC90B" w14:textId="77777777" w:rsidR="000006C6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1C93AD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59FDCF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6602001" w14:textId="77777777" w:rsidTr="008905D4">
        <w:tc>
          <w:tcPr>
            <w:tcW w:w="9670" w:type="dxa"/>
          </w:tcPr>
          <w:p w14:paraId="796ABD3F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Zaliczenie przedmiotu: pozytywna ocena ustalana jest na podstawie ocen cząstkowych otrzymywanych w trakcie semestru za udział w projekcie 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(określone prace indywidualne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o charakterze analitycznym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projektowym).  </w:t>
            </w:r>
          </w:p>
          <w:p w14:paraId="0EEB0BE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Skala ocen:  </w:t>
            </w:r>
          </w:p>
          <w:p w14:paraId="6A356E9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E19657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51% - 60% - 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F515382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61% - 70% - dostateczny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7DFD7C23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09049B9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81%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90% - dobry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A68ED30" w14:textId="77777777" w:rsidR="000006C6" w:rsidRPr="00580D24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100% - bardzo dobry</w:t>
            </w:r>
          </w:p>
        </w:tc>
      </w:tr>
    </w:tbl>
    <w:p w14:paraId="10B8BC4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CAC11" w14:textId="77777777" w:rsidR="000006C6" w:rsidRPr="009C54AE" w:rsidRDefault="000006C6" w:rsidP="000006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01D6B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006C6" w:rsidRPr="009C54AE" w14:paraId="13127710" w14:textId="77777777" w:rsidTr="008905D4">
        <w:tc>
          <w:tcPr>
            <w:tcW w:w="4962" w:type="dxa"/>
            <w:vAlign w:val="center"/>
          </w:tcPr>
          <w:p w14:paraId="369678A7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9F8086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06C6" w:rsidRPr="009C54AE" w14:paraId="677C0350" w14:textId="77777777" w:rsidTr="008905D4">
        <w:tc>
          <w:tcPr>
            <w:tcW w:w="4962" w:type="dxa"/>
          </w:tcPr>
          <w:p w14:paraId="466E673F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47BABD7" w14:textId="31D817CA" w:rsidR="000006C6" w:rsidRPr="000E2FD6" w:rsidRDefault="00FD67D2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006C6" w:rsidRPr="009C54AE" w14:paraId="17094A8D" w14:textId="77777777" w:rsidTr="008905D4">
        <w:tc>
          <w:tcPr>
            <w:tcW w:w="4962" w:type="dxa"/>
          </w:tcPr>
          <w:p w14:paraId="1B97F459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85BD78" w14:textId="77777777" w:rsidR="000006C6" w:rsidRPr="009C54AE" w:rsidRDefault="00405227" w:rsidP="00405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0006C6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C274D8" w14:textId="77777777" w:rsidR="000006C6" w:rsidRPr="000E2FD6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2F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006C6" w:rsidRPr="009C54AE" w14:paraId="54F08116" w14:textId="77777777" w:rsidTr="008905D4">
        <w:tc>
          <w:tcPr>
            <w:tcW w:w="4962" w:type="dxa"/>
          </w:tcPr>
          <w:p w14:paraId="5A7DD305" w14:textId="77777777" w:rsidR="000006C6" w:rsidRPr="009C54AE" w:rsidRDefault="000006C6" w:rsidP="00A66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dyskusji, projektu</w:t>
            </w:r>
            <w:r w:rsidR="004052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662AE">
              <w:rPr>
                <w:rFonts w:ascii="Corbel" w:hAnsi="Corbel"/>
                <w:sz w:val="24"/>
                <w:szCs w:val="24"/>
              </w:rPr>
              <w:t>tematycznego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81551D1" w14:textId="6044863B" w:rsidR="000006C6" w:rsidRPr="000E2FD6" w:rsidRDefault="00405227" w:rsidP="00A66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D67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006C6" w:rsidRPr="009C54AE" w14:paraId="7D92575A" w14:textId="77777777" w:rsidTr="008905D4">
        <w:tc>
          <w:tcPr>
            <w:tcW w:w="4962" w:type="dxa"/>
          </w:tcPr>
          <w:p w14:paraId="299511BE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67D50" w14:textId="77777777" w:rsidR="000006C6" w:rsidRPr="000E2FD6" w:rsidRDefault="00A662AE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0006C6" w:rsidRPr="009C54AE" w14:paraId="13AAE287" w14:textId="77777777" w:rsidTr="008905D4">
        <w:tc>
          <w:tcPr>
            <w:tcW w:w="4962" w:type="dxa"/>
          </w:tcPr>
          <w:p w14:paraId="722E0A1C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46BC18" w14:textId="77777777" w:rsidR="000006C6" w:rsidRPr="00846D04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DC1079F" w14:textId="77777777" w:rsidR="000006C6" w:rsidRPr="00013CB1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4E298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9C779C" w14:textId="77777777" w:rsidR="000006C6" w:rsidRPr="009C54AE" w:rsidRDefault="000006C6" w:rsidP="000006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06C6" w:rsidRPr="009C54AE" w14:paraId="55ED6141" w14:textId="77777777" w:rsidTr="008905D4">
        <w:trPr>
          <w:trHeight w:val="397"/>
        </w:trPr>
        <w:tc>
          <w:tcPr>
            <w:tcW w:w="3544" w:type="dxa"/>
          </w:tcPr>
          <w:p w14:paraId="53A58BC4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EFAD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006C6" w:rsidRPr="009C54AE" w14:paraId="7083927E" w14:textId="77777777" w:rsidTr="008905D4">
        <w:trPr>
          <w:trHeight w:val="397"/>
        </w:trPr>
        <w:tc>
          <w:tcPr>
            <w:tcW w:w="3544" w:type="dxa"/>
          </w:tcPr>
          <w:p w14:paraId="0EB8EB6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AD03D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DFE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5DC77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978D8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006C6" w:rsidRPr="009C54AE" w14:paraId="2D68B4F6" w14:textId="77777777" w:rsidTr="00FA1D9F">
        <w:trPr>
          <w:trHeight w:val="397"/>
        </w:trPr>
        <w:tc>
          <w:tcPr>
            <w:tcW w:w="8789" w:type="dxa"/>
          </w:tcPr>
          <w:p w14:paraId="141CA1A0" w14:textId="77777777" w:rsidR="000006C6" w:rsidRPr="009B2DD0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713218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Bilski J., Międzynarodowy system walutowy Warszawa 2006.</w:t>
            </w:r>
          </w:p>
          <w:p w14:paraId="769B9AAE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Lutkowski K., Finanse międzynarodowe. Zarys problematyki. PWN, Warszawa 2007.</w:t>
            </w:r>
          </w:p>
          <w:p w14:paraId="4A8A0EDB" w14:textId="77777777" w:rsidR="000006C6" w:rsidRP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Pszczółka I., Współczesne waluty międzynarodowe, CeDeWu, Warszawa 2011.</w:t>
            </w:r>
          </w:p>
        </w:tc>
      </w:tr>
      <w:tr w:rsidR="000006C6" w:rsidRPr="009C54AE" w14:paraId="3C6285F7" w14:textId="77777777" w:rsidTr="00FA1D9F">
        <w:trPr>
          <w:trHeight w:val="397"/>
        </w:trPr>
        <w:tc>
          <w:tcPr>
            <w:tcW w:w="8789" w:type="dxa"/>
          </w:tcPr>
          <w:p w14:paraId="24F30D32" w14:textId="77777777" w:rsidR="000006C6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4E0A1D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Budnikowski A., Ekonomia międzynarodowa, PWE, Warszawa 2017.</w:t>
            </w:r>
          </w:p>
          <w:p w14:paraId="1BE6B0F0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Bożyk P., Międzynarodowe stosunki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ekonomiczne, PWE, Warszawa 2015</w:t>
            </w: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C1E95B7" w14:textId="77777777" w:rsidR="000006C6" w:rsidRP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Poliński R., Problemy strefy euro, Wydawnictwo Naukowe FREL, Warszawa 2015.</w:t>
            </w:r>
          </w:p>
        </w:tc>
      </w:tr>
    </w:tbl>
    <w:p w14:paraId="2ABA3191" w14:textId="77777777" w:rsidR="000006C6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638A" w14:textId="77777777" w:rsidR="000006C6" w:rsidRPr="00013CB1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537323" w14:textId="77777777" w:rsidR="004C0FAE" w:rsidRDefault="004C0FAE"/>
    <w:sectPr w:rsidR="004C0F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6C6"/>
    <w:rsid w:val="000006C6"/>
    <w:rsid w:val="001A42C0"/>
    <w:rsid w:val="001A44AD"/>
    <w:rsid w:val="00254A06"/>
    <w:rsid w:val="00356C22"/>
    <w:rsid w:val="00405227"/>
    <w:rsid w:val="004A2D85"/>
    <w:rsid w:val="004C0FAE"/>
    <w:rsid w:val="006E1AF9"/>
    <w:rsid w:val="00702B83"/>
    <w:rsid w:val="00723328"/>
    <w:rsid w:val="0096473A"/>
    <w:rsid w:val="009E0FA9"/>
    <w:rsid w:val="00A63D54"/>
    <w:rsid w:val="00A662AE"/>
    <w:rsid w:val="00BB64DA"/>
    <w:rsid w:val="00CB2D4A"/>
    <w:rsid w:val="00D95382"/>
    <w:rsid w:val="00EC0369"/>
    <w:rsid w:val="00FA1D9F"/>
    <w:rsid w:val="00FB246A"/>
    <w:rsid w:val="00FD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B8A7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6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6C6"/>
    <w:pPr>
      <w:ind w:left="720"/>
      <w:contextualSpacing/>
    </w:pPr>
  </w:style>
  <w:style w:type="paragraph" w:customStyle="1" w:styleId="Default">
    <w:name w:val="Default"/>
    <w:rsid w:val="000006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006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006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006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006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006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006C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006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006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6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6C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02B8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02B8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810D6-B733-4ADA-8C79-89CC6DC3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682BA-8FB3-45D2-B237-AE97D03E4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0A0332-59C9-46DA-93C9-A55D6F95AD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Ewelina Rabiej</cp:lastModifiedBy>
  <cp:revision>9</cp:revision>
  <dcterms:created xsi:type="dcterms:W3CDTF">2021-01-17T18:57:00Z</dcterms:created>
  <dcterms:modified xsi:type="dcterms:W3CDTF">2021-11-04T08:05:00Z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