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163" w:rsidRPr="005A4C2B" w:rsidRDefault="00E67163" w:rsidP="00E6716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E67163" w:rsidRPr="005A4C2B" w:rsidRDefault="00E67163" w:rsidP="00E6716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E67163" w:rsidRPr="005A4C2B" w:rsidRDefault="00E67163" w:rsidP="00E67163">
      <w:pPr>
        <w:spacing w:after="0" w:line="240" w:lineRule="auto"/>
        <w:rPr>
          <w:rFonts w:ascii="Corbel" w:hAnsi="Corbel"/>
          <w:sz w:val="21"/>
          <w:szCs w:val="21"/>
        </w:rPr>
      </w:pPr>
    </w:p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E67163" w:rsidRPr="005A4C2B" w:rsidTr="008121B6">
        <w:tc>
          <w:tcPr>
            <w:tcW w:w="2694" w:type="dxa"/>
            <w:vAlign w:val="center"/>
          </w:tcPr>
          <w:p w:rsidR="00E67163" w:rsidRPr="005A4C2B" w:rsidRDefault="00E67163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E67163" w:rsidRPr="005A4C2B" w:rsidRDefault="00E67163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Marka w ocenie wartości przedsiębiorstw</w:t>
            </w:r>
          </w:p>
        </w:tc>
      </w:tr>
      <w:tr w:rsidR="00E67163" w:rsidRPr="00B56A7F" w:rsidTr="008121B6">
        <w:tc>
          <w:tcPr>
            <w:tcW w:w="2694" w:type="dxa"/>
            <w:vAlign w:val="center"/>
          </w:tcPr>
          <w:p w:rsidR="00E67163" w:rsidRPr="005A4C2B" w:rsidRDefault="00E6716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E67163" w:rsidRPr="005A4C2B" w:rsidRDefault="00E671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GB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/C-1.7b</w:t>
            </w:r>
          </w:p>
        </w:tc>
      </w:tr>
      <w:tr w:rsidR="00E67163" w:rsidRPr="005A4C2B" w:rsidTr="008121B6">
        <w:tc>
          <w:tcPr>
            <w:tcW w:w="2694" w:type="dxa"/>
            <w:vAlign w:val="center"/>
          </w:tcPr>
          <w:p w:rsidR="00E67163" w:rsidRPr="005A4C2B" w:rsidRDefault="00E6716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E67163" w:rsidRPr="005A4C2B" w:rsidRDefault="00E671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67163" w:rsidRPr="005A4C2B" w:rsidTr="008121B6">
        <w:tc>
          <w:tcPr>
            <w:tcW w:w="2694" w:type="dxa"/>
            <w:vAlign w:val="center"/>
          </w:tcPr>
          <w:p w:rsidR="00E67163" w:rsidRPr="005A4C2B" w:rsidRDefault="00E6716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E67163" w:rsidRPr="005A4C2B" w:rsidRDefault="00E671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E67163" w:rsidRPr="005A4C2B" w:rsidTr="008121B6">
        <w:tc>
          <w:tcPr>
            <w:tcW w:w="2694" w:type="dxa"/>
            <w:vAlign w:val="center"/>
          </w:tcPr>
          <w:p w:rsidR="00E67163" w:rsidRPr="005A4C2B" w:rsidRDefault="00E6716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E67163" w:rsidRPr="005A4C2B" w:rsidRDefault="00E671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67163" w:rsidRPr="005A4C2B" w:rsidTr="008121B6">
        <w:tc>
          <w:tcPr>
            <w:tcW w:w="2694" w:type="dxa"/>
            <w:vAlign w:val="center"/>
          </w:tcPr>
          <w:p w:rsidR="00E67163" w:rsidRPr="005A4C2B" w:rsidRDefault="00E6716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E67163" w:rsidRPr="005A4C2B" w:rsidRDefault="00E671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E67163" w:rsidRPr="005A4C2B" w:rsidTr="008121B6">
        <w:tc>
          <w:tcPr>
            <w:tcW w:w="2694" w:type="dxa"/>
            <w:vAlign w:val="center"/>
          </w:tcPr>
          <w:p w:rsidR="00E67163" w:rsidRPr="005A4C2B" w:rsidRDefault="00E6716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E67163" w:rsidRPr="005A4C2B" w:rsidRDefault="00E671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67163" w:rsidRPr="005A4C2B" w:rsidTr="008121B6">
        <w:tc>
          <w:tcPr>
            <w:tcW w:w="2694" w:type="dxa"/>
            <w:vAlign w:val="center"/>
          </w:tcPr>
          <w:p w:rsidR="00E67163" w:rsidRPr="005A4C2B" w:rsidRDefault="00E6716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E67163" w:rsidRPr="005A4C2B" w:rsidRDefault="00E671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E67163" w:rsidRPr="005A4C2B" w:rsidTr="008121B6">
        <w:tc>
          <w:tcPr>
            <w:tcW w:w="2694" w:type="dxa"/>
            <w:vAlign w:val="center"/>
          </w:tcPr>
          <w:p w:rsidR="00E67163" w:rsidRPr="005A4C2B" w:rsidRDefault="00E6716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E67163" w:rsidRPr="005A4C2B" w:rsidRDefault="00E671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E67163" w:rsidRPr="005A4C2B" w:rsidTr="008121B6">
        <w:tc>
          <w:tcPr>
            <w:tcW w:w="2694" w:type="dxa"/>
            <w:vAlign w:val="center"/>
          </w:tcPr>
          <w:p w:rsidR="00E67163" w:rsidRPr="005A4C2B" w:rsidRDefault="00E6716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E67163" w:rsidRPr="005A4C2B" w:rsidRDefault="00E671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E67163" w:rsidRPr="005A4C2B" w:rsidTr="008121B6">
        <w:tc>
          <w:tcPr>
            <w:tcW w:w="2694" w:type="dxa"/>
            <w:vAlign w:val="center"/>
          </w:tcPr>
          <w:p w:rsidR="00E67163" w:rsidRPr="005A4C2B" w:rsidRDefault="00E6716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E67163" w:rsidRPr="005A4C2B" w:rsidRDefault="00E671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67163" w:rsidRPr="005A4C2B" w:rsidTr="008121B6">
        <w:tc>
          <w:tcPr>
            <w:tcW w:w="2694" w:type="dxa"/>
            <w:vAlign w:val="center"/>
          </w:tcPr>
          <w:p w:rsidR="00E67163" w:rsidRPr="005A4C2B" w:rsidRDefault="00E6716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E67163" w:rsidRPr="005A4C2B" w:rsidRDefault="00E671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Bogdan Wierzbiński</w:t>
            </w:r>
          </w:p>
        </w:tc>
      </w:tr>
      <w:tr w:rsidR="00E67163" w:rsidRPr="005A4C2B" w:rsidTr="008121B6">
        <w:tc>
          <w:tcPr>
            <w:tcW w:w="2694" w:type="dxa"/>
            <w:vAlign w:val="center"/>
          </w:tcPr>
          <w:p w:rsidR="00E67163" w:rsidRPr="005A4C2B" w:rsidRDefault="00E6716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E67163" w:rsidRPr="005A4C2B" w:rsidRDefault="00E671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Bogdan Wierzbiński</w:t>
            </w:r>
          </w:p>
        </w:tc>
      </w:tr>
    </w:tbl>
    <w:p w:rsidR="00E67163" w:rsidRPr="005A4C2B" w:rsidRDefault="00E67163" w:rsidP="00E6716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67163" w:rsidRPr="005A4C2B" w:rsidRDefault="00E67163" w:rsidP="00E6716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E67163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63" w:rsidRPr="005A4C2B" w:rsidRDefault="00E6716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E67163" w:rsidRPr="005A4C2B" w:rsidRDefault="00E6716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163" w:rsidRPr="005A4C2B" w:rsidRDefault="00E6716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163" w:rsidRPr="005A4C2B" w:rsidRDefault="00E6716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163" w:rsidRPr="005A4C2B" w:rsidRDefault="00E6716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163" w:rsidRPr="005A4C2B" w:rsidRDefault="00E6716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63" w:rsidRPr="005A4C2B" w:rsidRDefault="00E6716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163" w:rsidRPr="005A4C2B" w:rsidRDefault="00E6716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163" w:rsidRPr="005A4C2B" w:rsidRDefault="00E6716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163" w:rsidRPr="005A4C2B" w:rsidRDefault="00E6716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163" w:rsidRPr="005A4C2B" w:rsidRDefault="00E6716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E67163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63" w:rsidRPr="005A4C2B" w:rsidRDefault="00E6716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63" w:rsidRPr="005A4C2B" w:rsidRDefault="00E6716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63" w:rsidRPr="005A4C2B" w:rsidRDefault="00E6716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63" w:rsidRPr="005A4C2B" w:rsidRDefault="00E6716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63" w:rsidRPr="005A4C2B" w:rsidRDefault="00E6716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63" w:rsidRPr="005A4C2B" w:rsidRDefault="00E6716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63" w:rsidRPr="005A4C2B" w:rsidRDefault="00E6716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63" w:rsidRPr="005A4C2B" w:rsidRDefault="00E6716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63" w:rsidRPr="005A4C2B" w:rsidRDefault="00E6716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63" w:rsidRPr="005A4C2B" w:rsidRDefault="00E6716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E67163" w:rsidRPr="005A4C2B" w:rsidRDefault="00E67163" w:rsidP="00E6716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67163" w:rsidRPr="005A4C2B" w:rsidRDefault="00E67163" w:rsidP="00E6716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67163" w:rsidRPr="005A4C2B" w:rsidRDefault="00E67163" w:rsidP="00E67163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 Forma zaliczenia przedmiotu /modułu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E67163" w:rsidRPr="005A4C2B" w:rsidRDefault="00E67163" w:rsidP="00E6716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</w:p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67163" w:rsidRPr="005A4C2B" w:rsidTr="008121B6">
        <w:tc>
          <w:tcPr>
            <w:tcW w:w="9670" w:type="dxa"/>
          </w:tcPr>
          <w:p w:rsidR="00E67163" w:rsidRPr="005A4C2B" w:rsidRDefault="00E67163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zagadnień z zakresu funkcjonowania przedsiębiorstw na rynku.</w:t>
            </w:r>
          </w:p>
        </w:tc>
      </w:tr>
    </w:tbl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67163" w:rsidRPr="005A4C2B" w:rsidRDefault="00E67163" w:rsidP="00E6716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363"/>
      </w:tblGrid>
      <w:tr w:rsidR="00E67163" w:rsidRPr="005A4C2B" w:rsidTr="008121B6">
        <w:tc>
          <w:tcPr>
            <w:tcW w:w="851" w:type="dxa"/>
            <w:vAlign w:val="center"/>
          </w:tcPr>
          <w:p w:rsidR="00E67163" w:rsidRPr="005A4C2B" w:rsidRDefault="00E6716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363" w:type="dxa"/>
            <w:vAlign w:val="center"/>
          </w:tcPr>
          <w:p w:rsidR="00E67163" w:rsidRPr="005A4C2B" w:rsidRDefault="00E67163" w:rsidP="008121B6">
            <w:pPr>
              <w:spacing w:after="0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Przekazanie studentom wiedzy dotyczącej zasad budowania marek</w:t>
            </w:r>
          </w:p>
        </w:tc>
      </w:tr>
      <w:tr w:rsidR="00E67163" w:rsidRPr="005A4C2B" w:rsidTr="008121B6">
        <w:tc>
          <w:tcPr>
            <w:tcW w:w="851" w:type="dxa"/>
            <w:vAlign w:val="center"/>
          </w:tcPr>
          <w:p w:rsidR="00E67163" w:rsidRPr="005A4C2B" w:rsidRDefault="00E67163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363" w:type="dxa"/>
          </w:tcPr>
          <w:p w:rsidR="00E67163" w:rsidRPr="005A4C2B" w:rsidRDefault="00E67163" w:rsidP="008121B6">
            <w:pPr>
              <w:spacing w:after="0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Rozpoznawanie przez studentów znaczenia marki jako zasobu niematerialnego w budowaniu wartości przedsiębiorstwa</w:t>
            </w:r>
          </w:p>
        </w:tc>
      </w:tr>
      <w:tr w:rsidR="00E67163" w:rsidRPr="005A4C2B" w:rsidTr="008121B6">
        <w:tc>
          <w:tcPr>
            <w:tcW w:w="851" w:type="dxa"/>
            <w:vAlign w:val="center"/>
          </w:tcPr>
          <w:p w:rsidR="00E67163" w:rsidRPr="005A4C2B" w:rsidRDefault="00E6716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363" w:type="dxa"/>
            <w:vAlign w:val="center"/>
          </w:tcPr>
          <w:p w:rsidR="00E67163" w:rsidRPr="005A4C2B" w:rsidRDefault="00E6716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E67163" w:rsidRDefault="00E67163" w:rsidP="00E6716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67163" w:rsidRDefault="00E67163" w:rsidP="00E6716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67163" w:rsidRDefault="00E67163" w:rsidP="00E6716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67163" w:rsidRDefault="00E67163" w:rsidP="00E6716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67163" w:rsidRPr="005A4C2B" w:rsidRDefault="00E67163" w:rsidP="00E6716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E67163" w:rsidRPr="005A4C2B" w:rsidTr="008121B6">
        <w:tc>
          <w:tcPr>
            <w:tcW w:w="1701" w:type="dxa"/>
            <w:vAlign w:val="center"/>
          </w:tcPr>
          <w:p w:rsidR="00E67163" w:rsidRPr="005A4C2B" w:rsidRDefault="00E6716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67163" w:rsidRPr="005A4C2B" w:rsidRDefault="00E6716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67163" w:rsidRPr="005A4C2B" w:rsidRDefault="00E6716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67163" w:rsidRPr="005A4C2B" w:rsidTr="008121B6">
        <w:tc>
          <w:tcPr>
            <w:tcW w:w="1701" w:type="dxa"/>
          </w:tcPr>
          <w:p w:rsidR="00E67163" w:rsidRPr="005A4C2B" w:rsidRDefault="00E6716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67163" w:rsidRPr="005A4C2B" w:rsidRDefault="00E67163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Wymienia i wyjaśnia zasady i teorie kompleksowego zarządzania podmiotami oraz podejmowania decyzji finansowych w podmiotach gospodarczych, zasady zarządzania ryzykiem oraz wartością podmiotów gospodarczych, a także zasady ochrony własności intelektualnej.</w:t>
            </w:r>
          </w:p>
        </w:tc>
        <w:tc>
          <w:tcPr>
            <w:tcW w:w="1873" w:type="dxa"/>
          </w:tcPr>
          <w:p w:rsidR="00E67163" w:rsidRPr="005A4C2B" w:rsidRDefault="00E6716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E67163" w:rsidRPr="005A4C2B" w:rsidRDefault="00E6716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E67163" w:rsidRPr="005A4C2B" w:rsidRDefault="00E6716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  <w:p w:rsidR="00E67163" w:rsidRPr="005A4C2B" w:rsidRDefault="00E67163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</w:p>
        </w:tc>
      </w:tr>
      <w:tr w:rsidR="00E67163" w:rsidRPr="005A4C2B" w:rsidTr="008121B6">
        <w:tc>
          <w:tcPr>
            <w:tcW w:w="1701" w:type="dxa"/>
          </w:tcPr>
          <w:p w:rsidR="00E67163" w:rsidRPr="005A4C2B" w:rsidRDefault="00E6716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67163" w:rsidRPr="005A4C2B" w:rsidRDefault="00E67163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przyczyny i przebieg procesów gospodarczych, z zastosowaniem narzędzi marketingowych. Potrafi wykorzystać podstawową wiedzę teoretyczną w praktyce, w odniesieniu do zarządzania marką w przedsiębiorstwach na rynku</w:t>
            </w:r>
          </w:p>
        </w:tc>
        <w:tc>
          <w:tcPr>
            <w:tcW w:w="1873" w:type="dxa"/>
          </w:tcPr>
          <w:p w:rsidR="00E67163" w:rsidRPr="005A4C2B" w:rsidRDefault="00E6716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E67163" w:rsidRPr="005A4C2B" w:rsidRDefault="00E6716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E67163" w:rsidRPr="005A4C2B" w:rsidRDefault="00E6716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E67163" w:rsidRPr="005A4C2B" w:rsidRDefault="00E6716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E67163" w:rsidRPr="005A4C2B" w:rsidTr="008121B6">
        <w:tc>
          <w:tcPr>
            <w:tcW w:w="1701" w:type="dxa"/>
          </w:tcPr>
          <w:p w:rsidR="00E67163" w:rsidRPr="005A4C2B" w:rsidRDefault="00E6716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67163" w:rsidRPr="005A4C2B" w:rsidRDefault="00E67163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przedsiębiorstw oraz prezentowania aktywnej postawy wobec zmian w otoczeniu.</w:t>
            </w:r>
          </w:p>
        </w:tc>
        <w:tc>
          <w:tcPr>
            <w:tcW w:w="1873" w:type="dxa"/>
          </w:tcPr>
          <w:p w:rsidR="00E67163" w:rsidRPr="005A4C2B" w:rsidRDefault="00E6716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E67163" w:rsidRPr="005A4C2B" w:rsidRDefault="00E6716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E67163" w:rsidRPr="005A4C2B" w:rsidRDefault="00E67163" w:rsidP="008121B6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</w:p>
        </w:tc>
      </w:tr>
    </w:tbl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67163" w:rsidRPr="005A4C2B" w:rsidRDefault="00E67163" w:rsidP="00E6716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E67163" w:rsidRPr="005A4C2B" w:rsidRDefault="00E67163" w:rsidP="00E6716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67163" w:rsidRPr="005A4C2B" w:rsidTr="008121B6">
        <w:tc>
          <w:tcPr>
            <w:tcW w:w="9639" w:type="dxa"/>
          </w:tcPr>
          <w:p w:rsidR="00E67163" w:rsidRPr="005A4C2B" w:rsidRDefault="00E6716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67163" w:rsidRPr="005A4C2B" w:rsidTr="008121B6">
        <w:tc>
          <w:tcPr>
            <w:tcW w:w="9639" w:type="dxa"/>
          </w:tcPr>
          <w:p w:rsidR="00E67163" w:rsidRPr="005A4C2B" w:rsidRDefault="00E67163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Definicja i istota marki, poziomy marki, tożsamość marki, wyznaczniki siły marki.</w:t>
            </w:r>
          </w:p>
        </w:tc>
      </w:tr>
      <w:tr w:rsidR="00E67163" w:rsidRPr="005A4C2B" w:rsidTr="008121B6">
        <w:tc>
          <w:tcPr>
            <w:tcW w:w="9639" w:type="dxa"/>
          </w:tcPr>
          <w:p w:rsidR="00E67163" w:rsidRPr="005A4C2B" w:rsidRDefault="00E67163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Budowanie marki i wprowadzanie nowej marki na rynek. </w:t>
            </w:r>
          </w:p>
        </w:tc>
      </w:tr>
      <w:tr w:rsidR="00E67163" w:rsidRPr="005A4C2B" w:rsidTr="008121B6">
        <w:tc>
          <w:tcPr>
            <w:tcW w:w="9639" w:type="dxa"/>
          </w:tcPr>
          <w:p w:rsidR="00E67163" w:rsidRPr="005A4C2B" w:rsidRDefault="00E67163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marki – zasady i przykłady tworzenia, identyfikacja wizualna.</w:t>
            </w:r>
          </w:p>
        </w:tc>
      </w:tr>
      <w:tr w:rsidR="00E67163" w:rsidRPr="005A4C2B" w:rsidTr="008121B6">
        <w:tc>
          <w:tcPr>
            <w:tcW w:w="9639" w:type="dxa"/>
          </w:tcPr>
          <w:p w:rsidR="00E67163" w:rsidRPr="005A4C2B" w:rsidRDefault="00E67163" w:rsidP="008121B6">
            <w:pPr>
              <w:spacing w:after="0"/>
              <w:rPr>
                <w:rFonts w:ascii="Corbel" w:hAnsi="Corbel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Zarządzanie portfelem marek. </w:t>
            </w:r>
          </w:p>
        </w:tc>
      </w:tr>
      <w:tr w:rsidR="00E67163" w:rsidRPr="005A4C2B" w:rsidTr="008121B6">
        <w:tc>
          <w:tcPr>
            <w:tcW w:w="9639" w:type="dxa"/>
          </w:tcPr>
          <w:p w:rsidR="00E67163" w:rsidRPr="005A4C2B" w:rsidRDefault="00E67163" w:rsidP="008121B6">
            <w:pPr>
              <w:spacing w:after="0"/>
              <w:rPr>
                <w:rFonts w:ascii="Corbel" w:hAnsi="Corbel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Udział marki w rynku oraz badanie wizerunku marki, lojalność wobec marki. Determinanty wartości marki.</w:t>
            </w:r>
          </w:p>
        </w:tc>
      </w:tr>
      <w:tr w:rsidR="00E67163" w:rsidRPr="005A4C2B" w:rsidTr="008121B6">
        <w:tc>
          <w:tcPr>
            <w:tcW w:w="9639" w:type="dxa"/>
          </w:tcPr>
          <w:p w:rsidR="00E67163" w:rsidRPr="005A4C2B" w:rsidRDefault="00E67163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Wartość marki z punktu widzenia konsumenta oraz podmiotu gospodarczego. </w:t>
            </w:r>
          </w:p>
        </w:tc>
      </w:tr>
      <w:tr w:rsidR="00E67163" w:rsidRPr="005A4C2B" w:rsidTr="008121B6">
        <w:tc>
          <w:tcPr>
            <w:tcW w:w="9639" w:type="dxa"/>
          </w:tcPr>
          <w:p w:rsidR="00E67163" w:rsidRPr="005A4C2B" w:rsidRDefault="00E67163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Wartość marketingowa i wartość finansowa marki. </w:t>
            </w:r>
          </w:p>
        </w:tc>
      </w:tr>
    </w:tbl>
    <w:p w:rsidR="00E67163" w:rsidRPr="005A4C2B" w:rsidRDefault="00E67163" w:rsidP="00E67163">
      <w:pPr>
        <w:spacing w:after="0" w:line="240" w:lineRule="auto"/>
        <w:rPr>
          <w:rFonts w:ascii="Corbel" w:hAnsi="Corbel"/>
          <w:sz w:val="21"/>
          <w:szCs w:val="21"/>
        </w:rPr>
      </w:pPr>
    </w:p>
    <w:p w:rsidR="00E67163" w:rsidRPr="005A4C2B" w:rsidRDefault="00E67163" w:rsidP="00E671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E67163" w:rsidRPr="005A4C2B" w:rsidRDefault="00E67163" w:rsidP="00E6716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67163" w:rsidRPr="005A4C2B" w:rsidRDefault="00E67163" w:rsidP="00E671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67163" w:rsidRPr="005A4C2B" w:rsidRDefault="00E67163" w:rsidP="00E6716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E67163" w:rsidRPr="005A4C2B" w:rsidTr="008121B6">
        <w:tc>
          <w:tcPr>
            <w:tcW w:w="1843" w:type="dxa"/>
            <w:vAlign w:val="center"/>
          </w:tcPr>
          <w:p w:rsidR="00E67163" w:rsidRPr="005A4C2B" w:rsidRDefault="00E6716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67163" w:rsidRPr="005A4C2B" w:rsidRDefault="00E6716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67163" w:rsidRPr="005A4C2B" w:rsidRDefault="00E6716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67163" w:rsidRPr="005A4C2B" w:rsidRDefault="00E6716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67163" w:rsidRPr="005A4C2B" w:rsidTr="008121B6">
        <w:tc>
          <w:tcPr>
            <w:tcW w:w="1843" w:type="dxa"/>
          </w:tcPr>
          <w:p w:rsidR="00E67163" w:rsidRPr="005A4C2B" w:rsidRDefault="00E6716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67163" w:rsidRPr="005A4C2B" w:rsidRDefault="00E6716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E67163" w:rsidRPr="005A4C2B" w:rsidRDefault="00E6716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E67163" w:rsidRPr="005A4C2B" w:rsidTr="008121B6">
        <w:tc>
          <w:tcPr>
            <w:tcW w:w="1843" w:type="dxa"/>
          </w:tcPr>
          <w:p w:rsidR="00E67163" w:rsidRPr="005A4C2B" w:rsidRDefault="00E6716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67163" w:rsidRPr="005A4C2B" w:rsidRDefault="00E6716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projekt, obserwacja w trakcie zajęć</w:t>
            </w:r>
          </w:p>
        </w:tc>
        <w:tc>
          <w:tcPr>
            <w:tcW w:w="2126" w:type="dxa"/>
          </w:tcPr>
          <w:p w:rsidR="00E67163" w:rsidRPr="005A4C2B" w:rsidRDefault="00E6716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E67163" w:rsidRPr="005A4C2B" w:rsidTr="008121B6">
        <w:tc>
          <w:tcPr>
            <w:tcW w:w="1843" w:type="dxa"/>
          </w:tcPr>
          <w:p w:rsidR="00E67163" w:rsidRPr="005A4C2B" w:rsidRDefault="00E6716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67163" w:rsidRPr="005A4C2B" w:rsidRDefault="00E6716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projekt, obserwacja w trakcie zajęć</w:t>
            </w:r>
          </w:p>
        </w:tc>
        <w:tc>
          <w:tcPr>
            <w:tcW w:w="2126" w:type="dxa"/>
          </w:tcPr>
          <w:p w:rsidR="00E67163" w:rsidRPr="005A4C2B" w:rsidRDefault="00E6716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E67163" w:rsidRPr="005A4C2B" w:rsidRDefault="00E67163" w:rsidP="00E6716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67163" w:rsidRPr="005A4C2B" w:rsidRDefault="00E67163" w:rsidP="00E6716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67163" w:rsidRPr="005A4C2B" w:rsidTr="008121B6">
        <w:tc>
          <w:tcPr>
            <w:tcW w:w="9670" w:type="dxa"/>
          </w:tcPr>
          <w:p w:rsidR="00E67163" w:rsidRPr="007508E8" w:rsidRDefault="00E67163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bookmarkStart w:id="0" w:name="_Toc488151962"/>
            <w:r w:rsidRPr="007508E8">
              <w:rPr>
                <w:rFonts w:ascii="Corbel" w:hAnsi="Corbel"/>
                <w:sz w:val="21"/>
                <w:szCs w:val="21"/>
              </w:rPr>
              <w:t>Na zaliczenie końcowe wykładu składają się:</w:t>
            </w:r>
            <w:bookmarkEnd w:id="0"/>
            <w:r w:rsidRPr="007508E8">
              <w:rPr>
                <w:rFonts w:ascii="Corbel" w:hAnsi="Corbel"/>
                <w:sz w:val="21"/>
                <w:szCs w:val="21"/>
              </w:rPr>
              <w:t xml:space="preserve"> </w:t>
            </w:r>
          </w:p>
          <w:p w:rsidR="00E67163" w:rsidRPr="007508E8" w:rsidRDefault="00E67163" w:rsidP="008121B6">
            <w:pPr>
              <w:pStyle w:val="Tekstpodstawowy"/>
              <w:spacing w:after="0" w:line="240" w:lineRule="auto"/>
              <w:rPr>
                <w:rFonts w:ascii="Corbel" w:eastAsia="Cambria" w:hAnsi="Corbel"/>
                <w:sz w:val="21"/>
                <w:szCs w:val="21"/>
              </w:rPr>
            </w:pPr>
            <w:r w:rsidRPr="007508E8">
              <w:rPr>
                <w:rFonts w:ascii="Corbel" w:eastAsia="Cambria" w:hAnsi="Corbel"/>
                <w:sz w:val="21"/>
                <w:szCs w:val="21"/>
              </w:rPr>
              <w:t>pozytywna ocena z kolokwium (</w:t>
            </w:r>
            <w:r w:rsidRPr="007508E8">
              <w:rPr>
                <w:rFonts w:ascii="Corbel" w:hAnsi="Corbel"/>
                <w:sz w:val="21"/>
                <w:szCs w:val="21"/>
              </w:rPr>
              <w:t>70% wartości końcowej oceny),</w:t>
            </w:r>
          </w:p>
          <w:p w:rsidR="00E67163" w:rsidRPr="007508E8" w:rsidRDefault="00E67163" w:rsidP="008121B6">
            <w:pPr>
              <w:pStyle w:val="Tekstpodstawowy"/>
              <w:spacing w:after="0" w:line="240" w:lineRule="auto"/>
              <w:rPr>
                <w:rFonts w:ascii="Corbel" w:eastAsia="Cambria" w:hAnsi="Corbel"/>
                <w:sz w:val="21"/>
                <w:szCs w:val="21"/>
              </w:rPr>
            </w:pPr>
            <w:bookmarkStart w:id="1" w:name="_Toc488151963"/>
            <w:r w:rsidRPr="007508E8">
              <w:rPr>
                <w:rFonts w:ascii="Corbel" w:eastAsia="Cambria" w:hAnsi="Corbel"/>
                <w:sz w:val="21"/>
                <w:szCs w:val="21"/>
              </w:rPr>
              <w:t>poprawne zrealizowanie projektu w</w:t>
            </w:r>
            <w:r w:rsidRPr="007508E8">
              <w:rPr>
                <w:rFonts w:ascii="Corbel" w:hAnsi="Corbel"/>
                <w:sz w:val="21"/>
                <w:szCs w:val="21"/>
              </w:rPr>
              <w:t xml:space="preserve"> </w:t>
            </w:r>
            <w:r w:rsidRPr="007508E8">
              <w:rPr>
                <w:rStyle w:val="TytuZnak"/>
                <w:rFonts w:ascii="Corbel" w:eastAsia="Calibri" w:hAnsi="Corbel"/>
                <w:sz w:val="21"/>
                <w:szCs w:val="21"/>
              </w:rPr>
              <w:t xml:space="preserve">zespole </w:t>
            </w:r>
            <w:r w:rsidRPr="007508E8">
              <w:rPr>
                <w:rFonts w:ascii="Corbel" w:eastAsia="Cambria" w:hAnsi="Corbel"/>
                <w:sz w:val="21"/>
                <w:szCs w:val="21"/>
              </w:rPr>
              <w:t>(</w:t>
            </w:r>
            <w:r w:rsidRPr="007508E8">
              <w:rPr>
                <w:rFonts w:ascii="Corbel" w:hAnsi="Corbel"/>
                <w:sz w:val="21"/>
                <w:szCs w:val="21"/>
              </w:rPr>
              <w:t>30% wartości końcowej oceny)</w:t>
            </w:r>
            <w:r w:rsidRPr="007508E8">
              <w:rPr>
                <w:rStyle w:val="TytuZnak"/>
                <w:rFonts w:ascii="Corbel" w:eastAsia="Calibri" w:hAnsi="Corbel"/>
                <w:sz w:val="21"/>
                <w:szCs w:val="21"/>
              </w:rPr>
              <w:t>.</w:t>
            </w:r>
            <w:bookmarkEnd w:id="1"/>
            <w:r w:rsidRPr="007508E8">
              <w:rPr>
                <w:rFonts w:ascii="Corbel" w:eastAsia="Cambria" w:hAnsi="Corbel"/>
                <w:sz w:val="21"/>
                <w:szCs w:val="21"/>
              </w:rPr>
              <w:t xml:space="preserve"> </w:t>
            </w:r>
          </w:p>
          <w:p w:rsidR="00E67163" w:rsidRPr="007508E8" w:rsidRDefault="00E67163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7508E8">
              <w:rPr>
                <w:rFonts w:ascii="Corbel" w:hAnsi="Corbel"/>
                <w:sz w:val="21"/>
                <w:szCs w:val="21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="00E67163" w:rsidRPr="007508E8" w:rsidRDefault="00E67163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7508E8">
              <w:rPr>
                <w:rFonts w:ascii="Corbel" w:hAnsi="Corbel"/>
                <w:sz w:val="21"/>
                <w:szCs w:val="21"/>
              </w:rPr>
              <w:t xml:space="preserve">5 </w:t>
            </w:r>
            <w:proofErr w:type="spellStart"/>
            <w:r w:rsidRPr="007508E8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7508E8">
              <w:rPr>
                <w:rFonts w:ascii="Corbel" w:hAnsi="Corbel"/>
                <w:sz w:val="21"/>
                <w:szCs w:val="21"/>
              </w:rPr>
              <w:t xml:space="preserve"> – ocena 5,0</w:t>
            </w:r>
          </w:p>
          <w:p w:rsidR="00E67163" w:rsidRPr="007508E8" w:rsidRDefault="00E67163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7508E8">
              <w:rPr>
                <w:rFonts w:ascii="Corbel" w:hAnsi="Corbel"/>
                <w:sz w:val="21"/>
                <w:szCs w:val="21"/>
              </w:rPr>
              <w:t xml:space="preserve">4,5 </w:t>
            </w:r>
            <w:proofErr w:type="spellStart"/>
            <w:r w:rsidRPr="007508E8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7508E8">
              <w:rPr>
                <w:rFonts w:ascii="Corbel" w:hAnsi="Corbel"/>
                <w:sz w:val="21"/>
                <w:szCs w:val="21"/>
              </w:rPr>
              <w:t xml:space="preserve"> – ocena 4,5</w:t>
            </w:r>
          </w:p>
          <w:p w:rsidR="00E67163" w:rsidRPr="007508E8" w:rsidRDefault="00E67163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7508E8">
              <w:rPr>
                <w:rFonts w:ascii="Corbel" w:hAnsi="Corbel"/>
                <w:sz w:val="21"/>
                <w:szCs w:val="21"/>
              </w:rPr>
              <w:t xml:space="preserve">4 </w:t>
            </w:r>
            <w:proofErr w:type="spellStart"/>
            <w:r w:rsidRPr="007508E8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7508E8">
              <w:rPr>
                <w:rFonts w:ascii="Corbel" w:hAnsi="Corbel"/>
                <w:sz w:val="21"/>
                <w:szCs w:val="21"/>
              </w:rPr>
              <w:t xml:space="preserve"> – ocena 4,0</w:t>
            </w:r>
          </w:p>
          <w:p w:rsidR="00E67163" w:rsidRPr="007508E8" w:rsidRDefault="00E67163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7508E8">
              <w:rPr>
                <w:rFonts w:ascii="Corbel" w:hAnsi="Corbel"/>
                <w:sz w:val="21"/>
                <w:szCs w:val="21"/>
              </w:rPr>
              <w:lastRenderedPageBreak/>
              <w:t xml:space="preserve">3,5 </w:t>
            </w:r>
            <w:proofErr w:type="spellStart"/>
            <w:r w:rsidRPr="007508E8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7508E8">
              <w:rPr>
                <w:rFonts w:ascii="Corbel" w:hAnsi="Corbel"/>
                <w:sz w:val="21"/>
                <w:szCs w:val="21"/>
              </w:rPr>
              <w:t xml:space="preserve"> – ocena 3,5</w:t>
            </w:r>
          </w:p>
          <w:p w:rsidR="00E67163" w:rsidRPr="007508E8" w:rsidRDefault="00E67163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7508E8">
              <w:rPr>
                <w:rFonts w:ascii="Corbel" w:hAnsi="Corbel"/>
                <w:sz w:val="21"/>
                <w:szCs w:val="21"/>
              </w:rPr>
              <w:t xml:space="preserve">3 </w:t>
            </w:r>
            <w:proofErr w:type="spellStart"/>
            <w:r w:rsidRPr="007508E8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7508E8">
              <w:rPr>
                <w:rFonts w:ascii="Corbel" w:hAnsi="Corbel"/>
                <w:sz w:val="21"/>
                <w:szCs w:val="21"/>
              </w:rPr>
              <w:t xml:space="preserve"> – ocena 3,0</w:t>
            </w:r>
          </w:p>
          <w:p w:rsidR="00E67163" w:rsidRPr="007508E8" w:rsidRDefault="00E67163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7508E8">
              <w:rPr>
                <w:rFonts w:ascii="Corbel" w:hAnsi="Corbel"/>
                <w:sz w:val="21"/>
                <w:szCs w:val="21"/>
              </w:rPr>
              <w:t xml:space="preserve">poniżej 3 </w:t>
            </w:r>
            <w:proofErr w:type="spellStart"/>
            <w:r w:rsidRPr="007508E8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7508E8">
              <w:rPr>
                <w:rFonts w:ascii="Corbel" w:hAnsi="Corbel"/>
                <w:sz w:val="21"/>
                <w:szCs w:val="21"/>
              </w:rPr>
              <w:t xml:space="preserve"> – ocena 2,0</w:t>
            </w:r>
          </w:p>
          <w:p w:rsidR="00E67163" w:rsidRPr="005A4C2B" w:rsidRDefault="00E67163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7508E8">
              <w:rPr>
                <w:rFonts w:ascii="Corbel" w:hAnsi="Corbel"/>
                <w:sz w:val="21"/>
                <w:szCs w:val="21"/>
              </w:rPr>
              <w:t>Realizacja projektu w zespołach jest oceniana na podstawie punktów uzyskanych przez studentów za każdy z elementów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projektu. Przed realizacją zadania studenci informowani są przy tym jakie elementy projektu będą oceniane i jaki wpływ na ocenę z projektu będą miały jego składowe. </w:t>
            </w:r>
          </w:p>
        </w:tc>
      </w:tr>
    </w:tbl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67163" w:rsidRPr="005A4C2B" w:rsidRDefault="00E67163" w:rsidP="00E6716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67163" w:rsidRPr="005A4C2B" w:rsidTr="008121B6">
        <w:tc>
          <w:tcPr>
            <w:tcW w:w="4962" w:type="dxa"/>
            <w:vAlign w:val="center"/>
          </w:tcPr>
          <w:p w:rsidR="00E67163" w:rsidRPr="005A4C2B" w:rsidRDefault="00E6716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67163" w:rsidRPr="005A4C2B" w:rsidRDefault="00E6716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67163" w:rsidRPr="005A4C2B" w:rsidTr="008121B6">
        <w:tc>
          <w:tcPr>
            <w:tcW w:w="4962" w:type="dxa"/>
          </w:tcPr>
          <w:p w:rsidR="00E67163" w:rsidRPr="005A4C2B" w:rsidRDefault="00E6716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E67163" w:rsidRPr="005A4C2B" w:rsidRDefault="00E6716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E67163" w:rsidRPr="005A4C2B" w:rsidTr="008121B6">
        <w:tc>
          <w:tcPr>
            <w:tcW w:w="4962" w:type="dxa"/>
          </w:tcPr>
          <w:p w:rsidR="00E67163" w:rsidRPr="005A4C2B" w:rsidRDefault="00E6716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67163" w:rsidRPr="005A4C2B" w:rsidRDefault="00E6716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E67163" w:rsidRPr="005A4C2B" w:rsidRDefault="00E6716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E67163" w:rsidRPr="005A4C2B" w:rsidTr="008121B6">
        <w:tc>
          <w:tcPr>
            <w:tcW w:w="4962" w:type="dxa"/>
          </w:tcPr>
          <w:p w:rsidR="00E67163" w:rsidRPr="005A4C2B" w:rsidRDefault="00E6716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kolokwium, realizacja projektu) </w:t>
            </w:r>
          </w:p>
        </w:tc>
        <w:tc>
          <w:tcPr>
            <w:tcW w:w="4677" w:type="dxa"/>
          </w:tcPr>
          <w:p w:rsidR="00E67163" w:rsidRPr="005A4C2B" w:rsidRDefault="00E6716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E67163" w:rsidRPr="005A4C2B" w:rsidTr="008121B6">
        <w:tc>
          <w:tcPr>
            <w:tcW w:w="4962" w:type="dxa"/>
          </w:tcPr>
          <w:p w:rsidR="00E67163" w:rsidRPr="005A4C2B" w:rsidRDefault="00E6716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67163" w:rsidRPr="005A4C2B" w:rsidRDefault="00E6716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E67163" w:rsidRPr="005A4C2B" w:rsidTr="008121B6">
        <w:tc>
          <w:tcPr>
            <w:tcW w:w="4962" w:type="dxa"/>
          </w:tcPr>
          <w:p w:rsidR="00E67163" w:rsidRPr="005A4C2B" w:rsidRDefault="00E6716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67163" w:rsidRPr="005A4C2B" w:rsidRDefault="00E6716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E67163" w:rsidRPr="005A4C2B" w:rsidRDefault="00E67163" w:rsidP="00E6716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67163" w:rsidRPr="005A4C2B" w:rsidTr="008121B6">
        <w:trPr>
          <w:trHeight w:val="397"/>
        </w:trPr>
        <w:tc>
          <w:tcPr>
            <w:tcW w:w="2359" w:type="pct"/>
          </w:tcPr>
          <w:p w:rsidR="00E67163" w:rsidRPr="005A4C2B" w:rsidRDefault="00E6716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67163" w:rsidRPr="005A4C2B" w:rsidRDefault="00E6716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67163" w:rsidRPr="005A4C2B" w:rsidTr="008121B6">
        <w:trPr>
          <w:trHeight w:val="397"/>
        </w:trPr>
        <w:tc>
          <w:tcPr>
            <w:tcW w:w="2359" w:type="pct"/>
          </w:tcPr>
          <w:p w:rsidR="00E67163" w:rsidRPr="005A4C2B" w:rsidRDefault="00E6716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67163" w:rsidRPr="005A4C2B" w:rsidRDefault="00E6716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67163" w:rsidRPr="005A4C2B" w:rsidRDefault="00E67163" w:rsidP="00E6716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67163" w:rsidRPr="005A4C2B" w:rsidTr="008121B6">
        <w:trPr>
          <w:trHeight w:val="397"/>
        </w:trPr>
        <w:tc>
          <w:tcPr>
            <w:tcW w:w="5000" w:type="pct"/>
          </w:tcPr>
          <w:p w:rsidR="00E67163" w:rsidRPr="005A4C2B" w:rsidRDefault="00E6716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67163" w:rsidRPr="005A4C2B" w:rsidRDefault="00E67163" w:rsidP="00E67163">
            <w:pPr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Kall J., Kłeczek R., Sagan A., Zarządzanie marką,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Polska SA., Warszawa 2013.</w:t>
            </w:r>
          </w:p>
          <w:p w:rsidR="00E67163" w:rsidRPr="005A4C2B" w:rsidRDefault="00E67163" w:rsidP="00E67163">
            <w:pPr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Keller K.L., Strategiczne zarządzanie marką. Kapitał marki - budowanie, mierzenie i zarządzanie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Polska SA., Warszawa 2011.</w:t>
            </w:r>
          </w:p>
        </w:tc>
      </w:tr>
      <w:tr w:rsidR="00E67163" w:rsidRPr="005A4C2B" w:rsidTr="008121B6">
        <w:trPr>
          <w:trHeight w:val="397"/>
        </w:trPr>
        <w:tc>
          <w:tcPr>
            <w:tcW w:w="5000" w:type="pct"/>
          </w:tcPr>
          <w:p w:rsidR="00E67163" w:rsidRPr="005A4C2B" w:rsidRDefault="00E6716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67163" w:rsidRPr="005A4C2B" w:rsidRDefault="00E67163" w:rsidP="00E67163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Kotler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P., Keller K.L., Marketing, Wydawnictwo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Rebis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Poznań 2016. </w:t>
            </w:r>
          </w:p>
          <w:p w:rsidR="00E67163" w:rsidRPr="005A4C2B" w:rsidRDefault="00E67163" w:rsidP="00E67163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Cheverton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P., Jak skutecznie wykorzystać potencjał Twojej marki, Wydawnictwo Helion (one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press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), Gliwice 2006.</w:t>
            </w:r>
          </w:p>
        </w:tc>
      </w:tr>
    </w:tbl>
    <w:p w:rsidR="00E67163" w:rsidRPr="005A4C2B" w:rsidRDefault="00E67163" w:rsidP="00E67163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p w:rsidR="00E67163" w:rsidRPr="005A4C2B" w:rsidRDefault="00E67163" w:rsidP="00E67163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34BBF"/>
    <w:multiLevelType w:val="hybridMultilevel"/>
    <w:tmpl w:val="3BEA0EDA"/>
    <w:lvl w:ilvl="0" w:tplc="173CB00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163"/>
    <w:rsid w:val="0098137D"/>
    <w:rsid w:val="00E67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1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1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E671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6716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E6716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6716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6716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E671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67163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E6716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6716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6716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6716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6716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6716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6716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4677</Characters>
  <Application>Microsoft Office Word</Application>
  <DocSecurity>0</DocSecurity>
  <Lines>38</Lines>
  <Paragraphs>10</Paragraphs>
  <ScaleCrop>false</ScaleCrop>
  <Company/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2019-02-03T19:30:00Z</dcterms:created>
  <dcterms:modified xsi:type="dcterms:W3CDTF">2019-02-03T19:30:00Z</dcterms:modified>
</cp:coreProperties>
</file>