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BE067E7" w14:textId="0D2FEEE9" w:rsidR="00DC6D0C" w:rsidRPr="003823BE" w:rsidRDefault="0071620A" w:rsidP="003823BE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3823BE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3823BE">
        <w:rPr>
          <w:rFonts w:ascii="Corbel" w:hAnsi="Corbel"/>
          <w:i/>
          <w:smallCaps/>
          <w:sz w:val="24"/>
          <w:szCs w:val="24"/>
        </w:rPr>
        <w:t xml:space="preserve"> </w:t>
      </w:r>
      <w:r w:rsidR="00B57F82">
        <w:rPr>
          <w:rFonts w:ascii="Corbel" w:hAnsi="Corbel"/>
          <w:b/>
          <w:smallCaps/>
          <w:sz w:val="24"/>
          <w:szCs w:val="24"/>
        </w:rPr>
        <w:t>2019-2021</w:t>
      </w:r>
    </w:p>
    <w:p w14:paraId="6A743604" w14:textId="375CF0CB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B57F82">
        <w:rPr>
          <w:rFonts w:ascii="Corbel" w:hAnsi="Corbel"/>
          <w:sz w:val="20"/>
          <w:szCs w:val="20"/>
        </w:rPr>
        <w:t>0</w:t>
      </w:r>
      <w:r w:rsidR="00182C9E">
        <w:rPr>
          <w:rFonts w:ascii="Corbel" w:hAnsi="Corbel"/>
          <w:sz w:val="20"/>
          <w:szCs w:val="20"/>
        </w:rPr>
        <w:t>/202</w:t>
      </w:r>
      <w:r w:rsidR="00B57F82">
        <w:rPr>
          <w:rFonts w:ascii="Corbel" w:hAnsi="Corbel"/>
          <w:sz w:val="20"/>
          <w:szCs w:val="20"/>
        </w:rPr>
        <w:t>1</w:t>
      </w:r>
      <w:bookmarkStart w:id="0" w:name="_GoBack"/>
      <w:bookmarkEnd w:id="0"/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2ADC90B9" w:rsidR="0085747A" w:rsidRPr="009C54AE" w:rsidRDefault="00260C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60CAB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Metody oceny kondycji finansowej przedsiębiorstwa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3E1B3576" w:rsidR="0085747A" w:rsidRPr="009C54AE" w:rsidRDefault="002370E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 w:cs="Calibri"/>
                <w:b w:val="0"/>
                <w:color w:val="000000" w:themeColor="text1"/>
                <w:sz w:val="24"/>
                <w:szCs w:val="24"/>
                <w:lang w:eastAsia="pl-PL"/>
              </w:rPr>
              <w:t>FIR</w:t>
            </w:r>
            <w:r w:rsidR="00260CAB" w:rsidRPr="00260CAB">
              <w:rPr>
                <w:rFonts w:ascii="Corbel" w:hAnsi="Corbel" w:cs="Calibri"/>
                <w:b w:val="0"/>
                <w:color w:val="000000" w:themeColor="text1"/>
                <w:sz w:val="24"/>
                <w:szCs w:val="24"/>
                <w:lang w:eastAsia="pl-PL"/>
              </w:rPr>
              <w:t>/II/</w:t>
            </w:r>
            <w:r>
              <w:rPr>
                <w:rFonts w:ascii="Corbel" w:hAnsi="Corbel" w:cs="Calibri"/>
                <w:b w:val="0"/>
                <w:color w:val="000000" w:themeColor="text1"/>
                <w:sz w:val="24"/>
                <w:szCs w:val="24"/>
                <w:lang w:eastAsia="pl-PL"/>
              </w:rPr>
              <w:t>RIA</w:t>
            </w:r>
            <w:r w:rsidR="00260CAB" w:rsidRPr="00260CAB">
              <w:rPr>
                <w:rFonts w:ascii="Corbel" w:hAnsi="Corbel" w:cs="Calibri"/>
                <w:b w:val="0"/>
                <w:color w:val="000000" w:themeColor="text1"/>
                <w:sz w:val="24"/>
                <w:szCs w:val="24"/>
                <w:lang w:eastAsia="pl-PL"/>
              </w:rPr>
              <w:t>/C.</w:t>
            </w:r>
            <w:r>
              <w:rPr>
                <w:rFonts w:ascii="Corbel" w:hAnsi="Corbel" w:cs="Calibri"/>
                <w:b w:val="0"/>
                <w:color w:val="000000" w:themeColor="text1"/>
                <w:sz w:val="24"/>
                <w:szCs w:val="24"/>
                <w:lang w:eastAsia="pl-PL"/>
              </w:rPr>
              <w:t>6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61066879" w:rsidR="0085747A" w:rsidRPr="009C54AE" w:rsidRDefault="00B10FA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4A2BF722" w:rsidR="0085747A" w:rsidRPr="009C54AE" w:rsidRDefault="002370E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Finanse i Rachunkowość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3ACE8E60" w:rsidR="0085747A" w:rsidRPr="009C54AE" w:rsidRDefault="00260C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3823B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07DF04A3" w:rsidR="0085747A" w:rsidRPr="009C54AE" w:rsidRDefault="00382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739D9171" w:rsidR="0085747A" w:rsidRPr="009C54AE" w:rsidRDefault="00382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 / </w:t>
            </w:r>
            <w:r w:rsidR="00260CAB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30438361" w:rsidR="0085747A" w:rsidRPr="009C54AE" w:rsidRDefault="00B20378" w:rsidP="003823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s</w:t>
            </w:r>
            <w:r w:rsidRPr="009E56D5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pecjalnościowy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70F41F1D" w:rsidR="0085747A" w:rsidRPr="009C54AE" w:rsidRDefault="00260C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60CAB"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CA38EA">
            <w:pPr>
              <w:pStyle w:val="Pytania"/>
              <w:spacing w:before="0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A823FDE" w14:textId="6FDF9A2E" w:rsidR="009F7A74" w:rsidRDefault="002370E2" w:rsidP="00AF63B8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Anna Kowal</w:t>
            </w:r>
          </w:p>
          <w:p w14:paraId="6B6685C9" w14:textId="34479A6B" w:rsidR="002370E2" w:rsidRPr="009C54AE" w:rsidRDefault="002370E2" w:rsidP="00CA38EA">
            <w:pPr>
              <w:pStyle w:val="Odpowiedzi"/>
              <w:spacing w:before="0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Rafał Pitera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3823BE" w:rsidRPr="00161AB3" w14:paraId="10E117D3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7F545" w14:textId="30846868" w:rsidR="003823BE" w:rsidRPr="00161AB3" w:rsidRDefault="00260CAB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93CB2" w14:textId="0FFB6910" w:rsidR="003823BE" w:rsidRPr="00161AB3" w:rsidRDefault="00260CAB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A5055" w14:textId="7944E932" w:rsidR="003823BE" w:rsidRPr="00161AB3" w:rsidRDefault="002370E2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89449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D9254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38A3D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B2B50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97E4B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EE21C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4FE01" w14:textId="49ED08AF" w:rsidR="003823BE" w:rsidRPr="003823BE" w:rsidRDefault="009F7A74" w:rsidP="003823BE">
            <w:pPr>
              <w:pStyle w:val="Nagwkitablic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3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6681BF49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A943A66" w14:textId="77777777" w:rsidR="00AF63B8" w:rsidRPr="009C54AE" w:rsidRDefault="00AF63B8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5F49D623" w14:textId="77777777" w:rsidR="00AF63B8" w:rsidRPr="009C54AE" w:rsidRDefault="00AF63B8" w:rsidP="00AF63B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53EF6">
        <w:rPr>
          <w:rFonts w:ascii="MS Gothic" w:eastAsia="MS Gothic" w:hAnsi="MS Gothic" w:cs="MS Gothic" w:hint="eastAsia"/>
          <w:b w:val="0"/>
        </w:rPr>
        <w:t>☑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2EA8EF48" w14:textId="77777777" w:rsidR="00AF63B8" w:rsidRPr="009C54AE" w:rsidRDefault="00AF63B8" w:rsidP="00AF63B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C6E03E9" w14:textId="0ADDDD5B" w:rsidR="00E1719D" w:rsidRDefault="00260CAB" w:rsidP="00E1719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Wykład: </w:t>
      </w:r>
      <w:r w:rsidR="002E216F">
        <w:rPr>
          <w:rFonts w:ascii="Corbel" w:hAnsi="Corbel"/>
          <w:b w:val="0"/>
          <w:smallCaps w:val="0"/>
          <w:szCs w:val="24"/>
        </w:rPr>
        <w:t>Egzamin</w:t>
      </w:r>
    </w:p>
    <w:p w14:paraId="7C81ACCB" w14:textId="508FAC22" w:rsidR="00260CAB" w:rsidRPr="00091D88" w:rsidRDefault="00260CAB" w:rsidP="00E1719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Zaliczenie na ocenę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6A183C2D" w:rsidR="0085747A" w:rsidRPr="009C54AE" w:rsidRDefault="00260CAB" w:rsidP="003823B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60C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Student powinien posiadać wiedzę z finansów przedsiębiorstwa, analizy finansowej oraz z rachunkowości finansowej. Ponadto wymagana jest znajomość aktualnych wydarzeń ze sfery biznesu i gospodarki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260CAB" w:rsidRPr="00161AB3" w14:paraId="1EC7B4FC" w14:textId="77777777" w:rsidTr="00C30D61">
        <w:tc>
          <w:tcPr>
            <w:tcW w:w="845" w:type="dxa"/>
            <w:vAlign w:val="center"/>
          </w:tcPr>
          <w:p w14:paraId="3DB1963B" w14:textId="6051CABF" w:rsidR="00260CAB" w:rsidRPr="00161AB3" w:rsidRDefault="00260CAB" w:rsidP="00260CA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72C62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60DD2455" w14:textId="59D7CD58" w:rsidR="00260CAB" w:rsidRPr="002E216F" w:rsidRDefault="00260CAB" w:rsidP="00260CA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72C62">
              <w:rPr>
                <w:rFonts w:ascii="Corbel" w:hAnsi="Corbel" w:cs="Corbel"/>
                <w:b w:val="0"/>
                <w:sz w:val="24"/>
                <w:szCs w:val="24"/>
              </w:rPr>
              <w:t>Zapoznanie studentów z kategoriami, prawami i metodą  oraz narzędziami analizy ekonomiczno-finansowej.</w:t>
            </w:r>
          </w:p>
        </w:tc>
      </w:tr>
      <w:tr w:rsidR="00260CAB" w:rsidRPr="00161AB3" w14:paraId="06F23D20" w14:textId="77777777" w:rsidTr="00C30D61">
        <w:tc>
          <w:tcPr>
            <w:tcW w:w="845" w:type="dxa"/>
            <w:vAlign w:val="center"/>
          </w:tcPr>
          <w:p w14:paraId="6E76F4CC" w14:textId="22AE7AA1" w:rsidR="00260CAB" w:rsidRPr="003823BE" w:rsidRDefault="00260CAB" w:rsidP="00260CAB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72C62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649A1A5D" w14:textId="02E56486" w:rsidR="00260CAB" w:rsidRPr="002E216F" w:rsidRDefault="00260CAB" w:rsidP="00260CA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72C62">
              <w:rPr>
                <w:rFonts w:ascii="Corbel" w:hAnsi="Corbel" w:cs="Corbel"/>
                <w:b w:val="0"/>
                <w:sz w:val="24"/>
                <w:szCs w:val="24"/>
              </w:rPr>
              <w:t>Wypracowanie umiejętności oceny i interpretacji danych mikro i makroekonomicznych, swobodnego posługiwania się podstawowymi terminami analizy finansowej, poprawnego stosowania narzędzi analizy finansowej, interpretacji danych finansowych i wykorzystania ich w zarządzaniu przedsiębiorstwem.</w:t>
            </w:r>
          </w:p>
        </w:tc>
      </w:tr>
      <w:tr w:rsidR="00260CAB" w:rsidRPr="00161AB3" w14:paraId="3CE0DB42" w14:textId="77777777" w:rsidTr="00C30D61">
        <w:tc>
          <w:tcPr>
            <w:tcW w:w="845" w:type="dxa"/>
            <w:vAlign w:val="center"/>
          </w:tcPr>
          <w:p w14:paraId="36409B84" w14:textId="354E162A" w:rsidR="00260CAB" w:rsidRPr="003823BE" w:rsidRDefault="00260CAB" w:rsidP="00260CAB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72C62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679AE8C6" w14:textId="0FB5068E" w:rsidR="00260CAB" w:rsidRPr="002E216F" w:rsidRDefault="00260CAB" w:rsidP="00260CA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72C62">
              <w:rPr>
                <w:rFonts w:ascii="Corbel" w:hAnsi="Corbel" w:cs="Corbel"/>
                <w:b w:val="0"/>
                <w:sz w:val="24"/>
                <w:szCs w:val="24"/>
              </w:rPr>
              <w:t>Wypracowanie umiejętności samodzielnego, twórczego myślenia poprzez konfrontowanie ujęcia modelowego (teoretycznego) w analizie finansowej przedsiębiorstwa i ze zdarzeniami zachodzącymi w polskiej gospodarce.</w:t>
            </w:r>
          </w:p>
        </w:tc>
      </w:tr>
      <w:tr w:rsidR="00260CAB" w:rsidRPr="00161AB3" w14:paraId="1964428C" w14:textId="77777777" w:rsidTr="00C30D61">
        <w:tc>
          <w:tcPr>
            <w:tcW w:w="845" w:type="dxa"/>
            <w:vAlign w:val="center"/>
          </w:tcPr>
          <w:p w14:paraId="4E5A8CF2" w14:textId="2EC93008" w:rsidR="00260CAB" w:rsidRPr="003823BE" w:rsidRDefault="00260CAB" w:rsidP="00260CAB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72C62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14:paraId="02DDFDF5" w14:textId="77447074" w:rsidR="00260CAB" w:rsidRPr="002E216F" w:rsidRDefault="00260CAB" w:rsidP="00260CA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72C62">
              <w:rPr>
                <w:rFonts w:ascii="Corbel" w:hAnsi="Corbel" w:cs="Corbel"/>
                <w:b w:val="0"/>
                <w:sz w:val="24"/>
                <w:szCs w:val="24"/>
              </w:rPr>
              <w:t>Motywowanie do formułowania własnych ocen i poglądów, kształtowanie umiejętności korzystania z literatury przedmiotu oraz jej oceny krytycznej.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152FBC" w:rsidRPr="00091D88" w14:paraId="3A49DCAD" w14:textId="77777777" w:rsidTr="00997ABE">
        <w:tc>
          <w:tcPr>
            <w:tcW w:w="1679" w:type="dxa"/>
            <w:vAlign w:val="center"/>
          </w:tcPr>
          <w:p w14:paraId="3AB7BEB9" w14:textId="77777777" w:rsidR="00152FBC" w:rsidRPr="00091D88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14:paraId="361C838B" w14:textId="77777777" w:rsidR="00152FBC" w:rsidRPr="00091D88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EEF3825" w14:textId="77777777" w:rsidR="00152FBC" w:rsidRPr="00091D88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60CAB" w:rsidRPr="00091D88" w14:paraId="76324132" w14:textId="77777777" w:rsidTr="00C31456">
        <w:tc>
          <w:tcPr>
            <w:tcW w:w="1679" w:type="dxa"/>
          </w:tcPr>
          <w:p w14:paraId="3EA3AECA" w14:textId="74C9B2FC" w:rsidR="00260CAB" w:rsidRPr="00091D88" w:rsidRDefault="00260CAB" w:rsidP="00260C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14:paraId="28756256" w14:textId="36E4BF4F" w:rsidR="00260CAB" w:rsidRPr="00260CAB" w:rsidRDefault="00260CAB" w:rsidP="00260CA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60CAB">
              <w:rPr>
                <w:rFonts w:ascii="Corbel" w:eastAsia="Times New Roman" w:hAnsi="Corbel" w:cs="Corbel"/>
                <w:sz w:val="24"/>
                <w:szCs w:val="24"/>
              </w:rPr>
              <w:t>Zna i rozumie podstawowe kategorie finansów, problemy z zakresu analizy finansowej, narzędzia analizy finansowej wykorzystywane w ocenie przedsiębiorstwa, wzajemne powiązania i zależności pomiędzy zjawiskami finansowymi zachodzącymi w przedsiębiorstwie, konsekwencje podejmowanych decyzji.</w:t>
            </w:r>
          </w:p>
        </w:tc>
        <w:tc>
          <w:tcPr>
            <w:tcW w:w="1865" w:type="dxa"/>
          </w:tcPr>
          <w:p w14:paraId="008C16D7" w14:textId="77777777" w:rsidR="00260CAB" w:rsidRPr="00260CAB" w:rsidRDefault="00260CAB" w:rsidP="00260CAB">
            <w:pPr>
              <w:pStyle w:val="Default"/>
              <w:rPr>
                <w:rFonts w:ascii="Corbel" w:hAnsi="Corbel" w:cs="Corbel"/>
                <w:color w:val="auto"/>
              </w:rPr>
            </w:pPr>
            <w:r w:rsidRPr="00260CAB">
              <w:rPr>
                <w:rFonts w:ascii="Corbel" w:hAnsi="Corbel" w:cs="Corbel"/>
                <w:color w:val="auto"/>
              </w:rPr>
              <w:t xml:space="preserve">K_W05 </w:t>
            </w:r>
          </w:p>
          <w:p w14:paraId="1954E11E" w14:textId="77777777" w:rsidR="00260CAB" w:rsidRPr="00260CAB" w:rsidRDefault="00260CAB" w:rsidP="00260CAB">
            <w:pPr>
              <w:pStyle w:val="Default"/>
              <w:rPr>
                <w:rFonts w:ascii="Corbel" w:hAnsi="Corbel" w:cs="Corbel"/>
                <w:color w:val="auto"/>
              </w:rPr>
            </w:pPr>
            <w:r w:rsidRPr="00260CAB">
              <w:rPr>
                <w:rFonts w:ascii="Corbel" w:hAnsi="Corbel" w:cs="Corbel"/>
                <w:color w:val="auto"/>
              </w:rPr>
              <w:t>K_W07</w:t>
            </w:r>
          </w:p>
          <w:p w14:paraId="684CF96A" w14:textId="77777777" w:rsidR="00260CAB" w:rsidRPr="00260CAB" w:rsidRDefault="00260CAB" w:rsidP="00260CAB">
            <w:pPr>
              <w:pStyle w:val="Default"/>
              <w:rPr>
                <w:rFonts w:ascii="Corbel" w:hAnsi="Corbel" w:cs="Corbel"/>
                <w:color w:val="auto"/>
              </w:rPr>
            </w:pPr>
            <w:r w:rsidRPr="00260CAB">
              <w:rPr>
                <w:rFonts w:ascii="Corbel" w:hAnsi="Corbel" w:cs="Corbel"/>
                <w:color w:val="auto"/>
              </w:rPr>
              <w:t>K_W08</w:t>
            </w:r>
          </w:p>
          <w:p w14:paraId="4E88EE7E" w14:textId="1734813F" w:rsidR="00260CAB" w:rsidRPr="00260CAB" w:rsidRDefault="00260CAB" w:rsidP="00260CAB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260CAB" w:rsidRPr="00091D88" w14:paraId="175FF883" w14:textId="77777777" w:rsidTr="00C31456">
        <w:tc>
          <w:tcPr>
            <w:tcW w:w="1679" w:type="dxa"/>
          </w:tcPr>
          <w:p w14:paraId="00FC0AD0" w14:textId="5682E2CD" w:rsidR="00260CAB" w:rsidRPr="00091D88" w:rsidRDefault="00260CAB" w:rsidP="00260C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976" w:type="dxa"/>
          </w:tcPr>
          <w:p w14:paraId="6037738D" w14:textId="3A2B08B6" w:rsidR="00260CAB" w:rsidRPr="00260CAB" w:rsidRDefault="00260CAB" w:rsidP="00260CA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Corbel"/>
                <w:sz w:val="24"/>
                <w:szCs w:val="24"/>
              </w:rPr>
            </w:pPr>
            <w:r w:rsidRPr="00260CAB">
              <w:rPr>
                <w:rFonts w:ascii="Corbel" w:eastAsia="Times New Roman" w:hAnsi="Corbel" w:cs="Corbel"/>
                <w:sz w:val="24"/>
                <w:szCs w:val="24"/>
              </w:rPr>
              <w:t>Umie wykorzystać wiedzę teoretyczną dotyczącą finansów przedsiębiorstw w praktyce, przewiduje konsekwencje zmian w otoczeniu makroekonomicznym i społecznym dla finansów przedsiębiorstw, przedstawia opinię na temat powiązań finansowych występujących w przedsiębiorstwie, potrafi pozyskiwać i analizować dane finansowe przedsiębiorstwa, potrafi wykorzystać zdobytą wiedzę na temat kondycji finansowej podmiotu w procesie poszukiwania optymalnych sposobów jej poprawy w przyszłości</w:t>
            </w:r>
          </w:p>
        </w:tc>
        <w:tc>
          <w:tcPr>
            <w:tcW w:w="1865" w:type="dxa"/>
          </w:tcPr>
          <w:p w14:paraId="52C8B970" w14:textId="77777777" w:rsidR="00260CAB" w:rsidRPr="00260CAB" w:rsidRDefault="00260CAB" w:rsidP="00260CAB">
            <w:pPr>
              <w:pStyle w:val="Default"/>
              <w:rPr>
                <w:rFonts w:ascii="Corbel" w:hAnsi="Corbel" w:cs="Corbel"/>
                <w:color w:val="auto"/>
              </w:rPr>
            </w:pPr>
          </w:p>
          <w:p w14:paraId="797EE529" w14:textId="77777777" w:rsidR="00260CAB" w:rsidRPr="00260CAB" w:rsidRDefault="00260CAB" w:rsidP="00260CAB">
            <w:pPr>
              <w:pStyle w:val="Default"/>
              <w:rPr>
                <w:rFonts w:ascii="Corbel" w:hAnsi="Corbel" w:cs="Corbel"/>
                <w:color w:val="auto"/>
              </w:rPr>
            </w:pPr>
            <w:r w:rsidRPr="00260CAB">
              <w:rPr>
                <w:rFonts w:ascii="Corbel" w:hAnsi="Corbel" w:cs="Corbel"/>
                <w:color w:val="auto"/>
              </w:rPr>
              <w:t>K_U03</w:t>
            </w:r>
          </w:p>
          <w:p w14:paraId="142A502E" w14:textId="77777777" w:rsidR="00260CAB" w:rsidRPr="00260CAB" w:rsidRDefault="00260CAB" w:rsidP="00260CAB">
            <w:pPr>
              <w:pStyle w:val="Default"/>
              <w:rPr>
                <w:rFonts w:ascii="Corbel" w:hAnsi="Corbel" w:cs="Corbel"/>
                <w:color w:val="auto"/>
              </w:rPr>
            </w:pPr>
            <w:r w:rsidRPr="00260CAB">
              <w:rPr>
                <w:rFonts w:ascii="Corbel" w:hAnsi="Corbel" w:cs="Corbel"/>
                <w:color w:val="auto"/>
              </w:rPr>
              <w:t>K_U06</w:t>
            </w:r>
          </w:p>
          <w:p w14:paraId="4AA0D6DF" w14:textId="3652B8F9" w:rsidR="00260CAB" w:rsidRPr="00260CAB" w:rsidRDefault="00260CAB" w:rsidP="00260CAB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60CAB">
              <w:rPr>
                <w:rFonts w:ascii="Corbel" w:hAnsi="Corbel" w:cs="Corbel"/>
                <w:sz w:val="24"/>
                <w:szCs w:val="24"/>
              </w:rPr>
              <w:t>K_U07</w:t>
            </w:r>
          </w:p>
        </w:tc>
      </w:tr>
      <w:tr w:rsidR="00260CAB" w:rsidRPr="00091D88" w14:paraId="54095297" w14:textId="77777777" w:rsidTr="00997ABE">
        <w:tc>
          <w:tcPr>
            <w:tcW w:w="1679" w:type="dxa"/>
          </w:tcPr>
          <w:p w14:paraId="57CD88B7" w14:textId="7F003003" w:rsidR="00260CAB" w:rsidRPr="00091D88" w:rsidRDefault="00260CAB" w:rsidP="00260C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976" w:type="dxa"/>
          </w:tcPr>
          <w:p w14:paraId="0302A721" w14:textId="6C52B211" w:rsidR="00260CAB" w:rsidRPr="00260CAB" w:rsidRDefault="00260CAB" w:rsidP="00260CA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Corbel"/>
                <w:sz w:val="24"/>
                <w:szCs w:val="24"/>
              </w:rPr>
            </w:pPr>
            <w:r w:rsidRPr="00260CAB">
              <w:rPr>
                <w:rFonts w:ascii="Corbel" w:eastAsia="Times New Roman" w:hAnsi="Corbel" w:cs="Corbel"/>
                <w:sz w:val="24"/>
                <w:szCs w:val="24"/>
              </w:rPr>
              <w:t xml:space="preserve">Zachowuje krytycyzm i niezależność myślenia w ocenie analizowanych problemów, potrafi myśleć i działać w sposób przedsiębiorczy, prawidłowo identyfikuje i </w:t>
            </w:r>
            <w:r w:rsidRPr="00260CAB">
              <w:rPr>
                <w:rFonts w:ascii="Corbel" w:eastAsia="Times New Roman" w:hAnsi="Corbel" w:cs="Corbel"/>
                <w:sz w:val="24"/>
                <w:szCs w:val="24"/>
              </w:rPr>
              <w:lastRenderedPageBreak/>
              <w:t>rozstrzyga dylematy związane z podejmowaniem decyzji w obszarze finansów przedsiębiorstwa.</w:t>
            </w:r>
          </w:p>
        </w:tc>
        <w:tc>
          <w:tcPr>
            <w:tcW w:w="1865" w:type="dxa"/>
          </w:tcPr>
          <w:p w14:paraId="357F747C" w14:textId="77777777" w:rsidR="00260CAB" w:rsidRPr="00260CAB" w:rsidRDefault="00260CAB" w:rsidP="00260CAB">
            <w:pPr>
              <w:pStyle w:val="Default"/>
              <w:rPr>
                <w:rFonts w:ascii="Corbel" w:hAnsi="Corbel" w:cs="Corbel"/>
                <w:color w:val="auto"/>
              </w:rPr>
            </w:pPr>
            <w:r w:rsidRPr="00260CAB">
              <w:rPr>
                <w:rFonts w:ascii="Corbel" w:hAnsi="Corbel" w:cs="Corbel"/>
                <w:color w:val="auto"/>
              </w:rPr>
              <w:lastRenderedPageBreak/>
              <w:t>K_K01</w:t>
            </w:r>
          </w:p>
          <w:p w14:paraId="75A49787" w14:textId="77777777" w:rsidR="00260CAB" w:rsidRPr="00260CAB" w:rsidRDefault="00260CAB" w:rsidP="00260CAB">
            <w:pPr>
              <w:pStyle w:val="Default"/>
              <w:rPr>
                <w:rFonts w:ascii="Corbel" w:hAnsi="Corbel" w:cs="Corbel"/>
                <w:color w:val="auto"/>
              </w:rPr>
            </w:pPr>
            <w:r w:rsidRPr="00260CAB">
              <w:rPr>
                <w:rFonts w:ascii="Corbel" w:hAnsi="Corbel" w:cs="Corbel"/>
                <w:color w:val="auto"/>
              </w:rPr>
              <w:t>K_K02</w:t>
            </w:r>
          </w:p>
          <w:p w14:paraId="4662B6BD" w14:textId="4656181E" w:rsidR="00260CAB" w:rsidRPr="00260CAB" w:rsidRDefault="00260CAB" w:rsidP="00260CAB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60CAB">
              <w:rPr>
                <w:rFonts w:ascii="Corbel" w:hAnsi="Corbel" w:cs="Corbel"/>
                <w:sz w:val="24"/>
                <w:szCs w:val="24"/>
              </w:rPr>
              <w:t>K_K04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42C0F66" w14:textId="77777777" w:rsidR="00152FBC" w:rsidRDefault="00152FB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0542C8A3" w14:textId="77777777" w:rsidR="00152FBC" w:rsidRDefault="00152FB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0448DF1" w14:textId="77777777" w:rsidR="00152FBC" w:rsidRDefault="00152FB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632558E6" w14:textId="77777777" w:rsidR="00152FBC" w:rsidRDefault="00152FB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BC05895" w14:textId="010620CF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84004D" w14:textId="77777777" w:rsidTr="00FD24AD">
        <w:tc>
          <w:tcPr>
            <w:tcW w:w="9520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60CAB" w:rsidRPr="00161AB3" w14:paraId="201CA313" w14:textId="77777777" w:rsidTr="00CA4CA8">
        <w:tc>
          <w:tcPr>
            <w:tcW w:w="9520" w:type="dxa"/>
          </w:tcPr>
          <w:p w14:paraId="2E7380B0" w14:textId="4FC2F3B5" w:rsidR="00260CAB" w:rsidRPr="00FD24AD" w:rsidRDefault="00260CAB" w:rsidP="00260CA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72C62">
              <w:rPr>
                <w:rFonts w:ascii="Corbel" w:hAnsi="Corbel" w:cs="Corbel"/>
                <w:sz w:val="24"/>
                <w:szCs w:val="24"/>
              </w:rPr>
              <w:t>Klasyfikacja syntetycznych metod oceny kondycji finansowej przedsiębiorstwa.</w:t>
            </w:r>
          </w:p>
        </w:tc>
      </w:tr>
      <w:tr w:rsidR="00260CAB" w:rsidRPr="00161AB3" w14:paraId="18A55654" w14:textId="77777777" w:rsidTr="00CA4CA8">
        <w:tc>
          <w:tcPr>
            <w:tcW w:w="9520" w:type="dxa"/>
          </w:tcPr>
          <w:p w14:paraId="06F8FA41" w14:textId="050C5461" w:rsidR="00260CAB" w:rsidRDefault="00260CAB" w:rsidP="00260CA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72C62">
              <w:rPr>
                <w:rFonts w:ascii="Corbel" w:hAnsi="Corbel" w:cs="Corbel"/>
                <w:sz w:val="24"/>
                <w:szCs w:val="24"/>
              </w:rPr>
              <w:t>Metody dyskryminacyjne w ocenie kondycji finansowej przedsiębiorstwa (modele T. Korola, T. Maślanki oraz A. Hołdy – wariant modeli sektorowych).</w:t>
            </w:r>
          </w:p>
        </w:tc>
      </w:tr>
      <w:tr w:rsidR="00260CAB" w:rsidRPr="00161AB3" w14:paraId="0059C3FD" w14:textId="77777777" w:rsidTr="00CA4CA8">
        <w:tc>
          <w:tcPr>
            <w:tcW w:w="9520" w:type="dxa"/>
          </w:tcPr>
          <w:p w14:paraId="159B42AE" w14:textId="450DB6C0" w:rsidR="00260CAB" w:rsidRDefault="00260CAB" w:rsidP="00260CA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72C62">
              <w:rPr>
                <w:rFonts w:ascii="Corbel" w:hAnsi="Corbel" w:cs="Corbel"/>
                <w:sz w:val="24"/>
                <w:szCs w:val="24"/>
              </w:rPr>
              <w:t xml:space="preserve">Metody </w:t>
            </w:r>
            <w:proofErr w:type="spellStart"/>
            <w:r w:rsidRPr="00372C62">
              <w:rPr>
                <w:rFonts w:ascii="Corbel" w:hAnsi="Corbel" w:cs="Corbel"/>
                <w:sz w:val="24"/>
                <w:szCs w:val="24"/>
              </w:rPr>
              <w:t>logitowe</w:t>
            </w:r>
            <w:proofErr w:type="spellEnd"/>
            <w:r w:rsidRPr="00372C62">
              <w:rPr>
                <w:rFonts w:ascii="Corbel" w:hAnsi="Corbel" w:cs="Corbel"/>
                <w:sz w:val="24"/>
                <w:szCs w:val="24"/>
              </w:rPr>
              <w:t xml:space="preserve"> w ocenie kondycji finansowej przedsiębiorstwa (modele M. Gruszczyńskiego, R. Jagiełło oraz A. Hołdy – wariant modeli sektorowych).</w:t>
            </w:r>
          </w:p>
        </w:tc>
      </w:tr>
      <w:tr w:rsidR="00260CAB" w:rsidRPr="00161AB3" w14:paraId="58D2477E" w14:textId="77777777" w:rsidTr="00CA4CA8">
        <w:tc>
          <w:tcPr>
            <w:tcW w:w="9520" w:type="dxa"/>
          </w:tcPr>
          <w:p w14:paraId="396E557C" w14:textId="3A28AF5A" w:rsidR="00260CAB" w:rsidRDefault="00260CAB" w:rsidP="00260CA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72C62">
              <w:rPr>
                <w:rFonts w:ascii="Corbel" w:hAnsi="Corbel" w:cs="Corbel"/>
                <w:sz w:val="24"/>
                <w:szCs w:val="24"/>
              </w:rPr>
              <w:t>Zmodyfikowana punktowa metoda oceny kondycji finansowej – na przykładzie metody Banku PKO BP.</w:t>
            </w:r>
          </w:p>
        </w:tc>
      </w:tr>
      <w:tr w:rsidR="00260CAB" w:rsidRPr="00161AB3" w14:paraId="6B680C52" w14:textId="77777777" w:rsidTr="00CA4CA8">
        <w:tc>
          <w:tcPr>
            <w:tcW w:w="9520" w:type="dxa"/>
          </w:tcPr>
          <w:p w14:paraId="227E895A" w14:textId="45DBF419" w:rsidR="00260CAB" w:rsidRDefault="00260CAB" w:rsidP="00260CA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72C62">
              <w:rPr>
                <w:rFonts w:ascii="Corbel" w:hAnsi="Corbel" w:cs="Corbel"/>
                <w:sz w:val="24"/>
                <w:szCs w:val="24"/>
              </w:rPr>
              <w:t>Zmodyfikowana punktowa metoda oceny kondycji finansowej – na przykładzie metody Banku Ochrony Środowiska S.A.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FD24AD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60CAB" w:rsidRPr="009C54AE" w14:paraId="52C24D11" w14:textId="77777777" w:rsidTr="00FD24AD">
        <w:tc>
          <w:tcPr>
            <w:tcW w:w="9520" w:type="dxa"/>
          </w:tcPr>
          <w:p w14:paraId="35EFFCCE" w14:textId="64DFBA30" w:rsidR="00260CAB" w:rsidRPr="009C54AE" w:rsidRDefault="00260CAB" w:rsidP="00260CA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72C62">
              <w:rPr>
                <w:rFonts w:ascii="Corbel" w:hAnsi="Corbel" w:cs="Corbel"/>
                <w:sz w:val="24"/>
                <w:szCs w:val="24"/>
              </w:rPr>
              <w:t>Zastosowanie metod dyskryminacyjnych w ocenie kondycji finansowej przedsiębiorstwa (modele T. Korola, T. Maślanki oraz A. Hołdy – wariant modeli sektorowych).</w:t>
            </w:r>
          </w:p>
        </w:tc>
      </w:tr>
      <w:tr w:rsidR="00260CAB" w:rsidRPr="009C54AE" w14:paraId="46EBA714" w14:textId="77777777" w:rsidTr="00FD24AD">
        <w:tc>
          <w:tcPr>
            <w:tcW w:w="9520" w:type="dxa"/>
          </w:tcPr>
          <w:p w14:paraId="30B911C6" w14:textId="13AB7F8F" w:rsidR="00260CAB" w:rsidRPr="009C54AE" w:rsidRDefault="00260CAB" w:rsidP="00260CA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72C62">
              <w:rPr>
                <w:rFonts w:ascii="Corbel" w:hAnsi="Corbel" w:cs="Corbel"/>
                <w:sz w:val="24"/>
                <w:szCs w:val="24"/>
              </w:rPr>
              <w:t xml:space="preserve">Zastosowanie metod </w:t>
            </w:r>
            <w:proofErr w:type="spellStart"/>
            <w:r w:rsidRPr="00372C62">
              <w:rPr>
                <w:rFonts w:ascii="Corbel" w:hAnsi="Corbel" w:cs="Corbel"/>
                <w:sz w:val="24"/>
                <w:szCs w:val="24"/>
              </w:rPr>
              <w:t>logitowych</w:t>
            </w:r>
            <w:proofErr w:type="spellEnd"/>
            <w:r w:rsidRPr="00372C62">
              <w:rPr>
                <w:rFonts w:ascii="Corbel" w:hAnsi="Corbel" w:cs="Corbel"/>
                <w:sz w:val="24"/>
                <w:szCs w:val="24"/>
              </w:rPr>
              <w:t xml:space="preserve"> w ocenie kondycji finansowej przedsiębiorstwa (modele M. Gruszczyńskiego, R. Jagiełło oraz A. Hołdy – wariant modeli sektorowych).</w:t>
            </w:r>
          </w:p>
        </w:tc>
      </w:tr>
      <w:tr w:rsidR="00260CAB" w:rsidRPr="009C54AE" w14:paraId="0EF1D39C" w14:textId="77777777" w:rsidTr="00213D65">
        <w:tc>
          <w:tcPr>
            <w:tcW w:w="9520" w:type="dxa"/>
          </w:tcPr>
          <w:p w14:paraId="59759569" w14:textId="58A48651" w:rsidR="00260CAB" w:rsidRPr="009C54AE" w:rsidRDefault="00260CAB" w:rsidP="00260CA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72C62">
              <w:rPr>
                <w:rFonts w:ascii="Corbel" w:hAnsi="Corbel" w:cs="Corbel"/>
                <w:sz w:val="24"/>
                <w:szCs w:val="24"/>
              </w:rPr>
              <w:t>Zastosowanie zmodyfikowanej punktowej metody oceny kondycji finansowej – na przykładzie metody Banku PKO BP.</w:t>
            </w:r>
          </w:p>
        </w:tc>
      </w:tr>
      <w:tr w:rsidR="00260CAB" w:rsidRPr="009C54AE" w14:paraId="04CB46F8" w14:textId="77777777" w:rsidTr="00213D65">
        <w:tc>
          <w:tcPr>
            <w:tcW w:w="9520" w:type="dxa"/>
          </w:tcPr>
          <w:p w14:paraId="6E4FC1D0" w14:textId="36327A94" w:rsidR="00260CAB" w:rsidRPr="00260CAB" w:rsidRDefault="00260CAB" w:rsidP="00260CAB">
            <w:pPr>
              <w:suppressAutoHyphens/>
              <w:autoSpaceDE w:val="0"/>
              <w:autoSpaceDN w:val="0"/>
              <w:spacing w:after="0"/>
              <w:textAlignment w:val="baseline"/>
              <w:rPr>
                <w:rFonts w:ascii="Corbel" w:hAnsi="Corbel"/>
                <w:sz w:val="24"/>
                <w:szCs w:val="24"/>
              </w:rPr>
            </w:pPr>
            <w:r w:rsidRPr="00260CAB">
              <w:rPr>
                <w:rFonts w:ascii="Corbel" w:hAnsi="Corbel" w:cs="Corbel"/>
                <w:sz w:val="24"/>
                <w:szCs w:val="24"/>
              </w:rPr>
              <w:t>Zastosowanie zmodyfikowanej punktowej metody oceny kondycji finansowej – na przykładzie metody Banku Ochrony Środowiska S.A.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289E4611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F2B9F0" w14:textId="0863C94B" w:rsidR="00260CAB" w:rsidRPr="009C54AE" w:rsidRDefault="00260CA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260CAB">
        <w:rPr>
          <w:rFonts w:ascii="Corbel" w:hAnsi="Corbel"/>
          <w:b w:val="0"/>
          <w:smallCaps w:val="0"/>
          <w:szCs w:val="24"/>
        </w:rPr>
        <w:t>Wykład: wykład problemowy, wykład z prezentacją multimedialną</w:t>
      </w:r>
      <w:r>
        <w:rPr>
          <w:rFonts w:ascii="Corbel" w:hAnsi="Corbel"/>
          <w:b w:val="0"/>
          <w:smallCaps w:val="0"/>
          <w:szCs w:val="24"/>
        </w:rPr>
        <w:t xml:space="preserve">, </w:t>
      </w:r>
      <w:r w:rsidRPr="00260CAB">
        <w:rPr>
          <w:rFonts w:ascii="Corbel" w:hAnsi="Corbel"/>
          <w:b w:val="0"/>
          <w:smallCaps w:val="0"/>
          <w:szCs w:val="24"/>
        </w:rPr>
        <w:t>metody kształcenia na odległość</w:t>
      </w:r>
    </w:p>
    <w:p w14:paraId="1A481286" w14:textId="1AFE0E06" w:rsidR="00BC1C6D" w:rsidRPr="00BC1C6D" w:rsidRDefault="00BC1C6D" w:rsidP="002E216F">
      <w:pPr>
        <w:pStyle w:val="Punktygwne"/>
        <w:spacing w:after="0"/>
        <w:jc w:val="both"/>
        <w:rPr>
          <w:rFonts w:ascii="Corbel" w:hAnsi="Corbel"/>
          <w:b w:val="0"/>
          <w:smallCaps w:val="0"/>
          <w:szCs w:val="24"/>
        </w:rPr>
      </w:pPr>
      <w:r w:rsidRPr="00161AB3">
        <w:rPr>
          <w:rFonts w:ascii="Corbel" w:hAnsi="Corbel"/>
          <w:b w:val="0"/>
          <w:smallCaps w:val="0"/>
          <w:szCs w:val="24"/>
        </w:rPr>
        <w:t xml:space="preserve">Ćwiczenia: </w:t>
      </w:r>
      <w:r w:rsidR="002E216F" w:rsidRPr="002E216F">
        <w:rPr>
          <w:rFonts w:ascii="Corbel" w:hAnsi="Corbel"/>
          <w:b w:val="0"/>
          <w:smallCaps w:val="0"/>
          <w:szCs w:val="24"/>
        </w:rPr>
        <w:t>analiza tekstów z dyskusją, metoda projektów (</w:t>
      </w:r>
      <w:r w:rsidR="00260CAB">
        <w:rPr>
          <w:rFonts w:ascii="Corbel" w:hAnsi="Corbel"/>
          <w:b w:val="0"/>
          <w:smallCaps w:val="0"/>
          <w:szCs w:val="24"/>
        </w:rPr>
        <w:t xml:space="preserve">projekt </w:t>
      </w:r>
      <w:r w:rsidR="002E216F" w:rsidRPr="002E216F">
        <w:rPr>
          <w:rFonts w:ascii="Corbel" w:hAnsi="Corbel"/>
          <w:b w:val="0"/>
          <w:smallCaps w:val="0"/>
          <w:szCs w:val="24"/>
        </w:rPr>
        <w:t>praktyczny), praca w grupach (rozwiązywanie zadań, dyskusja),</w:t>
      </w:r>
      <w:r w:rsidR="002E216F">
        <w:rPr>
          <w:rFonts w:ascii="Corbel" w:hAnsi="Corbel"/>
          <w:b w:val="0"/>
          <w:smallCaps w:val="0"/>
          <w:szCs w:val="24"/>
        </w:rPr>
        <w:t xml:space="preserve"> </w:t>
      </w:r>
      <w:r w:rsidR="002E216F" w:rsidRPr="002E216F">
        <w:rPr>
          <w:rFonts w:ascii="Corbel" w:hAnsi="Corbel"/>
          <w:b w:val="0"/>
          <w:smallCaps w:val="0"/>
          <w:szCs w:val="24"/>
        </w:rPr>
        <w:t>gry dydaktyczne</w:t>
      </w:r>
      <w:r>
        <w:rPr>
          <w:rFonts w:ascii="Corbel" w:hAnsi="Corbel"/>
          <w:b w:val="0"/>
          <w:smallCaps w:val="0"/>
          <w:szCs w:val="24"/>
        </w:rPr>
        <w:t xml:space="preserve">, </w:t>
      </w:r>
      <w:r w:rsidRPr="00BC1C6D">
        <w:rPr>
          <w:rFonts w:ascii="Corbel" w:hAnsi="Corbel"/>
          <w:b w:val="0"/>
          <w:smallCaps w:val="0"/>
          <w:szCs w:val="24"/>
        </w:rPr>
        <w:t>metody kształcenia na odległość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6E9EF6B2" w14:textId="77777777" w:rsidR="00BC1C6D" w:rsidRDefault="00BC1C6D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F24FFC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60CAB" w:rsidRPr="00161AB3" w14:paraId="43E59ED9" w14:textId="77777777" w:rsidTr="00FC6ECB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C5332" w14:textId="6FAB08D2" w:rsidR="00260CAB" w:rsidRPr="00F24FFC" w:rsidRDefault="00260CAB" w:rsidP="00260C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091D88">
              <w:rPr>
                <w:rFonts w:ascii="Corbel" w:hAnsi="Corbel"/>
                <w:b w:val="0"/>
                <w:szCs w:val="24"/>
              </w:rPr>
              <w:lastRenderedPageBreak/>
              <w:t>ek</w:t>
            </w:r>
            <w:proofErr w:type="spellEnd"/>
            <w:r w:rsidRPr="00091D88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19506169" w14:textId="0F9BFE1D" w:rsidR="00260CAB" w:rsidRPr="002E216F" w:rsidRDefault="00260CAB" w:rsidP="00260CAB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</w:rPr>
            </w:pPr>
            <w:r w:rsidRPr="00372C62">
              <w:rPr>
                <w:rFonts w:ascii="Corbel" w:hAnsi="Corbel" w:cs="Corbel"/>
                <w:b w:val="0"/>
                <w:smallCaps w:val="0"/>
                <w:szCs w:val="24"/>
              </w:rPr>
              <w:t>kolokwium, praca grupowa, obserwacja w trakcie zajęć, egzamin pisemny</w:t>
            </w:r>
          </w:p>
        </w:tc>
        <w:tc>
          <w:tcPr>
            <w:tcW w:w="2117" w:type="dxa"/>
          </w:tcPr>
          <w:p w14:paraId="3BB5AE1F" w14:textId="66DEA50F" w:rsidR="00260CAB" w:rsidRPr="00F24FFC" w:rsidRDefault="00260CAB" w:rsidP="00260C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72C62">
              <w:rPr>
                <w:rFonts w:ascii="Corbel" w:hAnsi="Corbel" w:cs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260CAB" w:rsidRPr="00161AB3" w14:paraId="6A60C268" w14:textId="77777777" w:rsidTr="00FC6ECB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BBE87" w14:textId="1C565C96" w:rsidR="00260CAB" w:rsidRPr="00F24FFC" w:rsidRDefault="00260CAB" w:rsidP="00260C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91D88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6C9916C2" w14:textId="72488CBC" w:rsidR="00260CAB" w:rsidRPr="002E216F" w:rsidRDefault="00260CAB" w:rsidP="00260CAB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</w:rPr>
            </w:pPr>
            <w:r w:rsidRPr="00372C62">
              <w:rPr>
                <w:rFonts w:ascii="Corbel" w:hAnsi="Corbel" w:cs="Corbel"/>
                <w:b w:val="0"/>
                <w:smallCaps w:val="0"/>
                <w:szCs w:val="24"/>
              </w:rPr>
              <w:t>kolokwium, praca grupowa, obserwacja w trakcie zajęć, egzamin pisemny</w:t>
            </w:r>
          </w:p>
        </w:tc>
        <w:tc>
          <w:tcPr>
            <w:tcW w:w="2117" w:type="dxa"/>
          </w:tcPr>
          <w:p w14:paraId="480B08E3" w14:textId="51DE000B" w:rsidR="00260CAB" w:rsidRPr="00F24FFC" w:rsidRDefault="00260CAB" w:rsidP="00260C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72C62">
              <w:rPr>
                <w:rFonts w:ascii="Corbel" w:hAnsi="Corbel" w:cs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260CAB" w:rsidRPr="00161AB3" w14:paraId="5133D730" w14:textId="77777777" w:rsidTr="00FC6ECB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EF6BC" w14:textId="3E307A99" w:rsidR="00260CAB" w:rsidRPr="00F24FFC" w:rsidRDefault="00260CAB" w:rsidP="00260C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091D88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091D88">
              <w:rPr>
                <w:rFonts w:ascii="Corbel" w:hAnsi="Corbel"/>
                <w:b w:val="0"/>
                <w:szCs w:val="24"/>
              </w:rPr>
              <w:t>_ 03</w:t>
            </w:r>
          </w:p>
        </w:tc>
        <w:tc>
          <w:tcPr>
            <w:tcW w:w="5441" w:type="dxa"/>
          </w:tcPr>
          <w:p w14:paraId="621C53CD" w14:textId="433A2AAF" w:rsidR="00260CAB" w:rsidRPr="002E216F" w:rsidRDefault="00260CAB" w:rsidP="00260CAB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</w:rPr>
            </w:pPr>
            <w:r w:rsidRPr="00372C62">
              <w:rPr>
                <w:rFonts w:ascii="Corbel" w:hAnsi="Corbel" w:cs="Corbel"/>
                <w:b w:val="0"/>
                <w:smallCaps w:val="0"/>
                <w:szCs w:val="24"/>
              </w:rPr>
              <w:t>praca grupowa, obserwacja w trakcie zajęć</w:t>
            </w:r>
          </w:p>
        </w:tc>
        <w:tc>
          <w:tcPr>
            <w:tcW w:w="2117" w:type="dxa"/>
          </w:tcPr>
          <w:p w14:paraId="73C7C094" w14:textId="521E9416" w:rsidR="00260CAB" w:rsidRPr="00F24FFC" w:rsidRDefault="00260CAB" w:rsidP="00260C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72C62">
              <w:rPr>
                <w:rFonts w:ascii="Corbel" w:hAnsi="Corbel" w:cs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00923D7D">
        <w:tc>
          <w:tcPr>
            <w:tcW w:w="9670" w:type="dxa"/>
          </w:tcPr>
          <w:p w14:paraId="7DC5C76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DE05E2B" w14:textId="77777777" w:rsidR="00F24FFC" w:rsidRPr="00161AB3" w:rsidRDefault="00F24FFC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AB3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23899CC5" w14:textId="19CDA2B8" w:rsidR="00F24FFC" w:rsidRPr="00161AB3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61AB3">
              <w:rPr>
                <w:rFonts w:ascii="Corbel" w:hAnsi="Corbel"/>
                <w:sz w:val="24"/>
                <w:szCs w:val="24"/>
              </w:rPr>
              <w:t xml:space="preserve">co najmniej </w:t>
            </w:r>
            <w:r w:rsidR="002E216F">
              <w:rPr>
                <w:rFonts w:ascii="Corbel" w:hAnsi="Corbel"/>
                <w:sz w:val="24"/>
                <w:szCs w:val="24"/>
              </w:rPr>
              <w:t>2</w:t>
            </w:r>
            <w:r w:rsidRPr="00161AB3">
              <w:rPr>
                <w:rFonts w:ascii="Corbel" w:hAnsi="Corbel"/>
                <w:sz w:val="24"/>
                <w:szCs w:val="24"/>
              </w:rPr>
              <w:t xml:space="preserve"> kolokwium,</w:t>
            </w:r>
          </w:p>
          <w:p w14:paraId="715002DC" w14:textId="77777777" w:rsidR="00F24FFC" w:rsidRPr="00161AB3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61AB3">
              <w:rPr>
                <w:rFonts w:ascii="Corbel" w:hAnsi="Corbel"/>
                <w:sz w:val="24"/>
                <w:szCs w:val="24"/>
              </w:rPr>
              <w:t>co najmniej 1 praca zaliczeniowa,</w:t>
            </w:r>
          </w:p>
          <w:p w14:paraId="258AB533" w14:textId="77777777" w:rsidR="00F24FFC" w:rsidRPr="00161AB3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61AB3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555621FE" w14:textId="77777777" w:rsidR="00F24FFC" w:rsidRPr="00161AB3" w:rsidRDefault="00F24FFC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AB3">
              <w:rPr>
                <w:rFonts w:ascii="Corbel" w:hAnsi="Corbel"/>
                <w:b w:val="0"/>
                <w:smallCaps w:val="0"/>
                <w:szCs w:val="24"/>
              </w:rPr>
              <w:t>Ocena 4,0 wymaga zdobycia 75% maksymalnej ilości punktów przypisanych przez prowadzących zajęcia do poszczególnych prac i aktywności składających się na zaliczenie przedmiotu.</w:t>
            </w:r>
          </w:p>
          <w:p w14:paraId="54225531" w14:textId="720DC7B2" w:rsidR="0085747A" w:rsidRPr="009C54AE" w:rsidRDefault="002E216F" w:rsidP="00152F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Warunkiem zdania </w:t>
            </w:r>
            <w:r w:rsidRPr="002E216F">
              <w:rPr>
                <w:rFonts w:ascii="Corbel" w:hAnsi="Corbel"/>
                <w:b w:val="0"/>
                <w:smallCaps w:val="0"/>
                <w:szCs w:val="24"/>
              </w:rPr>
              <w:t>egzaminu jest poprawne rozwiązanie trzech spośród pięciu zadań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D45B17">
        <w:tc>
          <w:tcPr>
            <w:tcW w:w="490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45B17" w:rsidRPr="009C54AE" w14:paraId="41D7342E" w14:textId="77777777" w:rsidTr="00D45B17">
        <w:tc>
          <w:tcPr>
            <w:tcW w:w="4902" w:type="dxa"/>
          </w:tcPr>
          <w:p w14:paraId="336857A1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  <w:vAlign w:val="center"/>
          </w:tcPr>
          <w:p w14:paraId="44F68EF5" w14:textId="23FCDBD0" w:rsidR="00D45B17" w:rsidRPr="009C54AE" w:rsidRDefault="002370E2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D45B17" w:rsidRPr="009C54AE" w14:paraId="14748C99" w14:textId="77777777" w:rsidTr="00D45B17">
        <w:tc>
          <w:tcPr>
            <w:tcW w:w="4902" w:type="dxa"/>
          </w:tcPr>
          <w:p w14:paraId="77F9A71E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vAlign w:val="center"/>
          </w:tcPr>
          <w:p w14:paraId="24D181FD" w14:textId="1D1E8493" w:rsidR="00D45B17" w:rsidRPr="009C54AE" w:rsidRDefault="00260CAB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D45B17" w:rsidRPr="009C54AE" w14:paraId="41367D30" w14:textId="77777777" w:rsidTr="00D45B17">
        <w:tc>
          <w:tcPr>
            <w:tcW w:w="4902" w:type="dxa"/>
          </w:tcPr>
          <w:p w14:paraId="4F573F09" w14:textId="648EEDEC" w:rsidR="00D45B17" w:rsidRPr="009C54AE" w:rsidRDefault="00D45B17" w:rsidP="00CE66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</w:t>
            </w:r>
            <w:r w:rsidR="00CE66EE">
              <w:rPr>
                <w:rFonts w:ascii="Corbel" w:hAnsi="Corbel"/>
                <w:sz w:val="24"/>
                <w:szCs w:val="24"/>
              </w:rPr>
              <w:t xml:space="preserve">- </w:t>
            </w:r>
            <w:r w:rsidR="00BD7024">
              <w:rPr>
                <w:rFonts w:ascii="Corbel" w:hAnsi="Corbel"/>
                <w:sz w:val="24"/>
                <w:szCs w:val="24"/>
              </w:rPr>
              <w:t>1</w:t>
            </w:r>
            <w:r w:rsidR="002370E2">
              <w:rPr>
                <w:rFonts w:ascii="Corbel" w:hAnsi="Corbel"/>
                <w:sz w:val="24"/>
                <w:szCs w:val="24"/>
              </w:rPr>
              <w:t>5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 w:rsidR="00152FBC">
              <w:rPr>
                <w:rFonts w:ascii="Corbel" w:hAnsi="Corbel"/>
                <w:sz w:val="24"/>
                <w:szCs w:val="24"/>
              </w:rPr>
              <w:t>zaliczenia</w:t>
            </w:r>
            <w:r w:rsidR="00CE66EE">
              <w:rPr>
                <w:rFonts w:ascii="Corbel" w:hAnsi="Corbel"/>
                <w:sz w:val="24"/>
                <w:szCs w:val="24"/>
              </w:rPr>
              <w:t xml:space="preserve"> - </w:t>
            </w:r>
            <w:r w:rsidR="002370E2">
              <w:rPr>
                <w:rFonts w:ascii="Corbel" w:hAnsi="Corbel"/>
                <w:sz w:val="24"/>
                <w:szCs w:val="24"/>
              </w:rPr>
              <w:t>1</w:t>
            </w:r>
            <w:r w:rsidR="00260CAB">
              <w:rPr>
                <w:rFonts w:ascii="Corbel" w:hAnsi="Corbel"/>
                <w:sz w:val="24"/>
                <w:szCs w:val="24"/>
              </w:rPr>
              <w:t>9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napisanie </w:t>
            </w:r>
            <w:r w:rsidR="00152FBC">
              <w:rPr>
                <w:rFonts w:ascii="Corbel" w:hAnsi="Corbel"/>
                <w:sz w:val="24"/>
                <w:szCs w:val="24"/>
              </w:rPr>
              <w:t>pracy zaliczeniowej</w:t>
            </w:r>
            <w:r w:rsidR="00CE66EE">
              <w:rPr>
                <w:rFonts w:ascii="Corbel" w:hAnsi="Corbel"/>
                <w:sz w:val="24"/>
                <w:szCs w:val="24"/>
              </w:rPr>
              <w:t xml:space="preserve"> - </w:t>
            </w:r>
            <w:r w:rsidR="00152FBC">
              <w:rPr>
                <w:rFonts w:ascii="Corbel" w:hAnsi="Corbel"/>
                <w:sz w:val="24"/>
                <w:szCs w:val="24"/>
              </w:rPr>
              <w:t>6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  <w:vAlign w:val="center"/>
          </w:tcPr>
          <w:p w14:paraId="611A18CE" w14:textId="78E9A57E" w:rsidR="00D45B17" w:rsidRPr="009C54AE" w:rsidRDefault="002370E2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D45B17" w:rsidRPr="009C54AE" w14:paraId="45A3E8D7" w14:textId="77777777" w:rsidTr="00D45B17">
        <w:tc>
          <w:tcPr>
            <w:tcW w:w="4902" w:type="dxa"/>
          </w:tcPr>
          <w:p w14:paraId="626D78EC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vAlign w:val="center"/>
          </w:tcPr>
          <w:p w14:paraId="1CC4D173" w14:textId="4EFA7120" w:rsidR="00D45B17" w:rsidRPr="00D45B17" w:rsidRDefault="00152FBC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D45B17" w:rsidRPr="009C54AE" w14:paraId="761AF2EE" w14:textId="77777777" w:rsidTr="00D45B17">
        <w:tc>
          <w:tcPr>
            <w:tcW w:w="4902" w:type="dxa"/>
          </w:tcPr>
          <w:p w14:paraId="3C28658F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vAlign w:val="center"/>
          </w:tcPr>
          <w:p w14:paraId="74CCF68A" w14:textId="4BC2E9BE" w:rsidR="00D45B17" w:rsidRPr="009C54AE" w:rsidRDefault="00AD51BE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D45B17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vAlign w:val="center"/>
          </w:tcPr>
          <w:p w14:paraId="67C27C15" w14:textId="0C981A43" w:rsidR="0085747A" w:rsidRPr="009C54AE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5A14A7" w14:textId="77777777" w:rsidTr="00D45B17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vAlign w:val="center"/>
          </w:tcPr>
          <w:p w14:paraId="5507627C" w14:textId="42343403" w:rsidR="0085747A" w:rsidRPr="009C54AE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785F0D" w:rsidRPr="00372C62" w14:paraId="3BAEBC30" w14:textId="77777777" w:rsidTr="00785F0D">
        <w:trPr>
          <w:trHeight w:val="397"/>
        </w:trPr>
        <w:tc>
          <w:tcPr>
            <w:tcW w:w="9639" w:type="dxa"/>
          </w:tcPr>
          <w:p w14:paraId="7991D9D7" w14:textId="77777777" w:rsidR="00785F0D" w:rsidRPr="00785F0D" w:rsidRDefault="00785F0D" w:rsidP="000701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5F0D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B5F042A" w14:textId="77777777" w:rsidR="00785F0D" w:rsidRPr="00785F0D" w:rsidRDefault="00785F0D" w:rsidP="00785F0D">
            <w:pPr>
              <w:pStyle w:val="Punktygwne"/>
              <w:numPr>
                <w:ilvl w:val="0"/>
                <w:numId w:val="13"/>
              </w:numPr>
              <w:suppressAutoHyphens/>
              <w:spacing w:before="0" w:after="0"/>
              <w:rPr>
                <w:rFonts w:ascii="Corbel" w:hAnsi="Corbel" w:cs="Corbel"/>
                <w:b w:val="0"/>
                <w:bCs/>
                <w:smallCaps w:val="0"/>
                <w:szCs w:val="24"/>
              </w:rPr>
            </w:pPr>
            <w:r w:rsidRPr="00785F0D">
              <w:rPr>
                <w:rFonts w:ascii="Corbel" w:hAnsi="Corbel" w:cs="Corbel"/>
                <w:b w:val="0"/>
                <w:bCs/>
                <w:smallCaps w:val="0"/>
                <w:szCs w:val="24"/>
              </w:rPr>
              <w:t>Kitowski J., Metody dyskryminacyjne jako instrument oceny zagrożenia upadłością przedsiębiorstwa. Wyd. Uniwersytetu Rzeszowskiego, Rzeszów 2015.</w:t>
            </w:r>
          </w:p>
          <w:p w14:paraId="340463DF" w14:textId="77777777" w:rsidR="00785F0D" w:rsidRPr="00785F0D" w:rsidRDefault="00785F0D" w:rsidP="00785F0D">
            <w:pPr>
              <w:pStyle w:val="Akapitzlist"/>
              <w:numPr>
                <w:ilvl w:val="0"/>
                <w:numId w:val="13"/>
              </w:numPr>
              <w:rPr>
                <w:rFonts w:ascii="Corbel" w:hAnsi="Corbel"/>
                <w:color w:val="000000"/>
                <w:sz w:val="24"/>
                <w:szCs w:val="24"/>
              </w:rPr>
            </w:pPr>
            <w:r w:rsidRPr="00785F0D">
              <w:rPr>
                <w:rFonts w:ascii="Corbel" w:hAnsi="Corbel"/>
                <w:sz w:val="24"/>
                <w:szCs w:val="24"/>
              </w:rPr>
              <w:lastRenderedPageBreak/>
              <w:t xml:space="preserve">Bławat F., </w:t>
            </w:r>
            <w:proofErr w:type="spellStart"/>
            <w:r w:rsidRPr="00785F0D">
              <w:rPr>
                <w:rFonts w:ascii="Corbel" w:hAnsi="Corbel"/>
                <w:sz w:val="24"/>
                <w:szCs w:val="24"/>
              </w:rPr>
              <w:t>Drajska</w:t>
            </w:r>
            <w:proofErr w:type="spellEnd"/>
            <w:r w:rsidRPr="00785F0D">
              <w:rPr>
                <w:rFonts w:ascii="Corbel" w:hAnsi="Corbel"/>
                <w:sz w:val="24"/>
                <w:szCs w:val="24"/>
              </w:rPr>
              <w:t xml:space="preserve"> E., Figura P., </w:t>
            </w:r>
            <w:proofErr w:type="spellStart"/>
            <w:r w:rsidRPr="00785F0D">
              <w:rPr>
                <w:rFonts w:ascii="Corbel" w:hAnsi="Corbel"/>
                <w:sz w:val="24"/>
                <w:szCs w:val="24"/>
              </w:rPr>
              <w:t>Gawrycka</w:t>
            </w:r>
            <w:proofErr w:type="spellEnd"/>
            <w:r w:rsidRPr="00785F0D">
              <w:rPr>
                <w:rFonts w:ascii="Corbel" w:hAnsi="Corbel"/>
                <w:sz w:val="24"/>
                <w:szCs w:val="24"/>
              </w:rPr>
              <w:t xml:space="preserve"> M., Korol T., Prusak B.,  Analiza finansowa przedsiębiorstwa.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785F0D">
              <w:rPr>
                <w:rFonts w:ascii="Corbel" w:hAnsi="Corbel"/>
                <w:sz w:val="24"/>
                <w:szCs w:val="24"/>
              </w:rPr>
              <w:t>Finansowanie, inwestycje, wartość, syntetyczna, ocena kondycji finansowe</w:t>
            </w:r>
            <w:r>
              <w:rPr>
                <w:rFonts w:ascii="Corbel" w:hAnsi="Corbel"/>
                <w:sz w:val="24"/>
                <w:szCs w:val="24"/>
              </w:rPr>
              <w:t>j</w:t>
            </w:r>
            <w:r w:rsidRPr="00785F0D">
              <w:rPr>
                <w:rFonts w:ascii="Corbel" w:hAnsi="Corbel"/>
                <w:sz w:val="24"/>
                <w:szCs w:val="24"/>
              </w:rPr>
              <w:t>. CeDeWu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785F0D">
              <w:rPr>
                <w:rFonts w:ascii="Corbel" w:hAnsi="Corbel"/>
                <w:sz w:val="24"/>
                <w:szCs w:val="24"/>
              </w:rPr>
              <w:t xml:space="preserve"> Warszawa 2017.</w:t>
            </w:r>
          </w:p>
          <w:p w14:paraId="22E73BDD" w14:textId="77777777" w:rsidR="00785F0D" w:rsidRPr="0054659E" w:rsidRDefault="00785F0D" w:rsidP="00785F0D">
            <w:pPr>
              <w:pStyle w:val="Akapitzlist"/>
              <w:numPr>
                <w:ilvl w:val="0"/>
                <w:numId w:val="13"/>
              </w:numPr>
              <w:rPr>
                <w:rFonts w:ascii="Corbel" w:hAnsi="Corbel"/>
                <w:color w:val="000000"/>
                <w:sz w:val="24"/>
                <w:szCs w:val="24"/>
              </w:rPr>
            </w:pPr>
            <w:r w:rsidRPr="00785F0D">
              <w:rPr>
                <w:rFonts w:ascii="Corbel" w:hAnsi="Corbel"/>
                <w:color w:val="000000"/>
                <w:sz w:val="24"/>
                <w:szCs w:val="24"/>
              </w:rPr>
              <w:t>Lichota W</w:t>
            </w:r>
            <w:r w:rsidRPr="0054659E">
              <w:rPr>
                <w:rFonts w:ascii="Corbel" w:hAnsi="Corbel"/>
                <w:color w:val="000000"/>
                <w:sz w:val="24"/>
                <w:szCs w:val="24"/>
              </w:rPr>
              <w:t>., Polskie specjalne strefy ekonomiczne - Efekty finansowe, Wydawnictwo Wyższej Szkoły Biznesu i Przedsiębiorczości w Ostrowcu Świętokrzyskim, Ostrowiec Świętokrzyski 2019</w:t>
            </w:r>
          </w:p>
          <w:p w14:paraId="372FB13A" w14:textId="29524BC4" w:rsidR="0054659E" w:rsidRPr="00785F0D" w:rsidRDefault="0054659E" w:rsidP="00785F0D">
            <w:pPr>
              <w:pStyle w:val="Akapitzlist"/>
              <w:numPr>
                <w:ilvl w:val="0"/>
                <w:numId w:val="13"/>
              </w:numPr>
              <w:rPr>
                <w:rFonts w:ascii="Corbel" w:hAnsi="Corbel"/>
                <w:color w:val="000000"/>
                <w:sz w:val="24"/>
                <w:szCs w:val="24"/>
              </w:rPr>
            </w:pPr>
            <w:r w:rsidRPr="0054659E">
              <w:rPr>
                <w:rFonts w:ascii="Corbel" w:hAnsi="Corbel"/>
                <w:bCs/>
                <w:sz w:val="24"/>
                <w:szCs w:val="24"/>
              </w:rPr>
              <w:t>Lichota W., Rabiej E., Pitera R., Analiza finansowa przedsiębiorstw wybranych sektorów ze szczególnym uwzględnieniem zagrożenia upadłością, CeDeWu, Warszawa 2021.</w:t>
            </w:r>
          </w:p>
        </w:tc>
      </w:tr>
      <w:tr w:rsidR="00785F0D" w:rsidRPr="00372C62" w14:paraId="4A5A4054" w14:textId="77777777" w:rsidTr="00785F0D">
        <w:trPr>
          <w:trHeight w:val="397"/>
        </w:trPr>
        <w:tc>
          <w:tcPr>
            <w:tcW w:w="9639" w:type="dxa"/>
          </w:tcPr>
          <w:p w14:paraId="3976472B" w14:textId="77777777" w:rsidR="00785F0D" w:rsidRPr="00785F0D" w:rsidRDefault="00785F0D" w:rsidP="000701FD">
            <w:pPr>
              <w:pStyle w:val="Punktygwne"/>
              <w:spacing w:before="0" w:after="0"/>
              <w:ind w:left="360"/>
              <w:rPr>
                <w:rFonts w:ascii="Corbel" w:hAnsi="Corbel"/>
                <w:b w:val="0"/>
                <w:smallCaps w:val="0"/>
                <w:szCs w:val="24"/>
              </w:rPr>
            </w:pPr>
            <w:r w:rsidRPr="00785F0D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09950C46" w14:textId="77777777" w:rsidR="00785F0D" w:rsidRPr="00785F0D" w:rsidRDefault="00785F0D" w:rsidP="00785F0D">
            <w:pPr>
              <w:pStyle w:val="Punktygwne"/>
              <w:numPr>
                <w:ilvl w:val="0"/>
                <w:numId w:val="14"/>
              </w:numPr>
              <w:spacing w:before="0" w:after="0"/>
              <w:rPr>
                <w:rFonts w:ascii="Corbel" w:hAnsi="Corbel" w:cs="Corbel"/>
                <w:b w:val="0"/>
                <w:bCs/>
                <w:smallCaps w:val="0"/>
                <w:szCs w:val="24"/>
              </w:rPr>
            </w:pPr>
            <w:r w:rsidRPr="00785F0D">
              <w:rPr>
                <w:rFonts w:ascii="Corbel" w:hAnsi="Corbel" w:cs="Corbel"/>
                <w:b w:val="0"/>
                <w:bCs/>
                <w:smallCaps w:val="0"/>
                <w:szCs w:val="24"/>
              </w:rPr>
              <w:t xml:space="preserve">Antonowicz P., Metody oceny i prognoza kondycji ekonomiczno-finansowej przedsiębiorstw. </w:t>
            </w:r>
            <w:proofErr w:type="spellStart"/>
            <w:r w:rsidRPr="00785F0D">
              <w:rPr>
                <w:rFonts w:ascii="Corbel" w:hAnsi="Corbel" w:cs="Corbel"/>
                <w:b w:val="0"/>
                <w:bCs/>
                <w:smallCaps w:val="0"/>
                <w:szCs w:val="24"/>
              </w:rPr>
              <w:t>ODiDK</w:t>
            </w:r>
            <w:proofErr w:type="spellEnd"/>
            <w:r w:rsidRPr="00785F0D">
              <w:rPr>
                <w:rFonts w:ascii="Corbel" w:hAnsi="Corbel" w:cs="Corbel"/>
                <w:b w:val="0"/>
                <w:bCs/>
                <w:smallCaps w:val="0"/>
                <w:szCs w:val="24"/>
              </w:rPr>
              <w:t>, Gdańsk 2007.</w:t>
            </w:r>
          </w:p>
          <w:p w14:paraId="36049021" w14:textId="0D4ADE5B" w:rsidR="00785F0D" w:rsidRPr="00785F0D" w:rsidRDefault="00785F0D" w:rsidP="00785F0D">
            <w:pPr>
              <w:pStyle w:val="Punktygwne"/>
              <w:numPr>
                <w:ilvl w:val="0"/>
                <w:numId w:val="14"/>
              </w:numPr>
              <w:spacing w:before="0" w:after="0"/>
              <w:rPr>
                <w:rFonts w:ascii="Corbel" w:hAnsi="Corbel" w:cs="Corbel"/>
                <w:b w:val="0"/>
                <w:bCs/>
                <w:smallCaps w:val="0"/>
                <w:szCs w:val="24"/>
              </w:rPr>
            </w:pPr>
            <w:r w:rsidRPr="00785F0D">
              <w:rPr>
                <w:rFonts w:ascii="Corbel" w:hAnsi="Corbel" w:cs="Corbel"/>
                <w:b w:val="0"/>
                <w:bCs/>
                <w:smallCaps w:val="0"/>
                <w:szCs w:val="24"/>
              </w:rPr>
              <w:t>Korol T., Systemy ostrzegania przedsiębiorstw przed ryzykiem upadłości. Oficyna Wolters Kluwer business, Warszawa 2010</w:t>
            </w:r>
            <w:r>
              <w:rPr>
                <w:rFonts w:ascii="Corbel" w:hAnsi="Corbel" w:cs="Corbel"/>
                <w:b w:val="0"/>
                <w:bCs/>
                <w:smallCaps w:val="0"/>
                <w:szCs w:val="24"/>
              </w:rPr>
              <w:t>.</w:t>
            </w:r>
          </w:p>
          <w:p w14:paraId="681A0C64" w14:textId="77777777" w:rsidR="00785F0D" w:rsidRPr="00785F0D" w:rsidRDefault="00785F0D" w:rsidP="00785F0D">
            <w:pPr>
              <w:pStyle w:val="Punktygwne"/>
              <w:numPr>
                <w:ilvl w:val="0"/>
                <w:numId w:val="1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5F0D">
              <w:rPr>
                <w:rFonts w:ascii="Corbel" w:hAnsi="Corbel" w:cs="Corbel"/>
                <w:b w:val="0"/>
                <w:bCs/>
                <w:smallCaps w:val="0"/>
                <w:szCs w:val="24"/>
              </w:rPr>
              <w:t>Zaleska M., Ocena kondycji finansowej przedsiębiorstwa przez analityka bankowego. Oficyna Wydawnicza SGH, Warszawa 2012.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CB74F6" w14:textId="77777777" w:rsidR="00185280" w:rsidRDefault="00185280" w:rsidP="00C16ABF">
      <w:pPr>
        <w:spacing w:after="0" w:line="240" w:lineRule="auto"/>
      </w:pPr>
      <w:r>
        <w:separator/>
      </w:r>
    </w:p>
  </w:endnote>
  <w:endnote w:type="continuationSeparator" w:id="0">
    <w:p w14:paraId="21CB35D3" w14:textId="77777777" w:rsidR="00185280" w:rsidRDefault="0018528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183106" w14:textId="77777777" w:rsidR="00185280" w:rsidRDefault="00185280" w:rsidP="00C16ABF">
      <w:pPr>
        <w:spacing w:after="0" w:line="240" w:lineRule="auto"/>
      </w:pPr>
      <w:r>
        <w:separator/>
      </w:r>
    </w:p>
  </w:footnote>
  <w:footnote w:type="continuationSeparator" w:id="0">
    <w:p w14:paraId="7FD79492" w14:textId="77777777" w:rsidR="00185280" w:rsidRDefault="00185280" w:rsidP="00C16ABF">
      <w:pPr>
        <w:spacing w:after="0" w:line="240" w:lineRule="auto"/>
      </w:pPr>
      <w:r>
        <w:continuationSeparator/>
      </w:r>
    </w:p>
  </w:footnote>
  <w:footnote w:id="1">
    <w:p w14:paraId="3C232FBA" w14:textId="77777777" w:rsidR="00152FBC" w:rsidRDefault="00152FBC" w:rsidP="00152FBC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5BCE70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orbel" w:eastAsia="Calibri" w:hAnsi="Corbel" w:cs="Corbel"/>
        <w:b w:val="0"/>
        <w:bCs/>
        <w:caps w:val="0"/>
        <w:smallCaps w:val="0"/>
        <w:sz w:val="22"/>
      </w:rPr>
    </w:lvl>
  </w:abstractNum>
  <w:abstractNum w:abstractNumId="1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E322A6A"/>
    <w:multiLevelType w:val="hybridMultilevel"/>
    <w:tmpl w:val="4E6259B0"/>
    <w:lvl w:ilvl="0" w:tplc="912019E8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" w15:restartNumberingAfterBreak="0">
    <w:nsid w:val="240A478C"/>
    <w:multiLevelType w:val="hybridMultilevel"/>
    <w:tmpl w:val="AB3CB9B6"/>
    <w:lvl w:ilvl="0" w:tplc="6CE2789E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5" w15:restartNumberingAfterBreak="0">
    <w:nsid w:val="39082B41"/>
    <w:multiLevelType w:val="hybridMultilevel"/>
    <w:tmpl w:val="874AC30E"/>
    <w:lvl w:ilvl="0" w:tplc="6770B6D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A23C0F"/>
    <w:multiLevelType w:val="hybridMultilevel"/>
    <w:tmpl w:val="6DE09B26"/>
    <w:lvl w:ilvl="0" w:tplc="9CF8433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47165C"/>
    <w:multiLevelType w:val="hybridMultilevel"/>
    <w:tmpl w:val="18026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7D6325"/>
    <w:multiLevelType w:val="hybridMultilevel"/>
    <w:tmpl w:val="828CA704"/>
    <w:lvl w:ilvl="0" w:tplc="DA765FBE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106E16"/>
    <w:multiLevelType w:val="multilevel"/>
    <w:tmpl w:val="1054C01A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1" w15:restartNumberingAfterBreak="0">
    <w:nsid w:val="5CF1434C"/>
    <w:multiLevelType w:val="hybridMultilevel"/>
    <w:tmpl w:val="CD26E768"/>
    <w:lvl w:ilvl="0" w:tplc="13FAA080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2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2881A49"/>
    <w:multiLevelType w:val="hybridMultilevel"/>
    <w:tmpl w:val="E37206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2"/>
  </w:num>
  <w:num w:numId="3">
    <w:abstractNumId w:val="1"/>
  </w:num>
  <w:num w:numId="4">
    <w:abstractNumId w:val="7"/>
  </w:num>
  <w:num w:numId="5">
    <w:abstractNumId w:val="5"/>
  </w:num>
  <w:num w:numId="6">
    <w:abstractNumId w:val="6"/>
  </w:num>
  <w:num w:numId="7">
    <w:abstractNumId w:val="13"/>
  </w:num>
  <w:num w:numId="8">
    <w:abstractNumId w:val="9"/>
  </w:num>
  <w:num w:numId="9">
    <w:abstractNumId w:val="4"/>
  </w:num>
  <w:num w:numId="10">
    <w:abstractNumId w:val="3"/>
  </w:num>
  <w:num w:numId="11">
    <w:abstractNumId w:val="11"/>
  </w:num>
  <w:num w:numId="12">
    <w:abstractNumId w:val="10"/>
  </w:num>
  <w:num w:numId="13">
    <w:abstractNumId w:val="0"/>
  </w:num>
  <w:num w:numId="14">
    <w:abstractNumId w:va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74ABB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1D48"/>
    <w:rsid w:val="00134B13"/>
    <w:rsid w:val="00146BC0"/>
    <w:rsid w:val="00152FBC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85280"/>
    <w:rsid w:val="00192F37"/>
    <w:rsid w:val="001A70D2"/>
    <w:rsid w:val="001B4B58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370E2"/>
    <w:rsid w:val="0024028F"/>
    <w:rsid w:val="002431CD"/>
    <w:rsid w:val="00244ABC"/>
    <w:rsid w:val="00254F4B"/>
    <w:rsid w:val="00257BBF"/>
    <w:rsid w:val="00260CAB"/>
    <w:rsid w:val="00281FF2"/>
    <w:rsid w:val="002857DE"/>
    <w:rsid w:val="00291567"/>
    <w:rsid w:val="002A22BF"/>
    <w:rsid w:val="002A2389"/>
    <w:rsid w:val="002A5341"/>
    <w:rsid w:val="002A671D"/>
    <w:rsid w:val="002B4D55"/>
    <w:rsid w:val="002B5EA0"/>
    <w:rsid w:val="002B6119"/>
    <w:rsid w:val="002C1F06"/>
    <w:rsid w:val="002D3375"/>
    <w:rsid w:val="002D73D4"/>
    <w:rsid w:val="002E216F"/>
    <w:rsid w:val="002F02A3"/>
    <w:rsid w:val="002F4ABE"/>
    <w:rsid w:val="003018BA"/>
    <w:rsid w:val="0030395F"/>
    <w:rsid w:val="00305C92"/>
    <w:rsid w:val="00306A02"/>
    <w:rsid w:val="003151C5"/>
    <w:rsid w:val="003343CF"/>
    <w:rsid w:val="00345225"/>
    <w:rsid w:val="00345547"/>
    <w:rsid w:val="00346FE9"/>
    <w:rsid w:val="0034759A"/>
    <w:rsid w:val="003503F6"/>
    <w:rsid w:val="003530DD"/>
    <w:rsid w:val="00363F78"/>
    <w:rsid w:val="003823BE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0C52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7A39"/>
    <w:rsid w:val="005363C4"/>
    <w:rsid w:val="00536BDE"/>
    <w:rsid w:val="00543ACC"/>
    <w:rsid w:val="0054659E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2476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140A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22E6"/>
    <w:rsid w:val="00775865"/>
    <w:rsid w:val="0078168C"/>
    <w:rsid w:val="00785F0D"/>
    <w:rsid w:val="00787C2A"/>
    <w:rsid w:val="00790E27"/>
    <w:rsid w:val="0079595F"/>
    <w:rsid w:val="007A4022"/>
    <w:rsid w:val="007A6E6E"/>
    <w:rsid w:val="007C3299"/>
    <w:rsid w:val="007C3BCC"/>
    <w:rsid w:val="007C4546"/>
    <w:rsid w:val="007D435D"/>
    <w:rsid w:val="007D6E56"/>
    <w:rsid w:val="007F4155"/>
    <w:rsid w:val="00810FD2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7B94"/>
    <w:rsid w:val="00946B94"/>
    <w:rsid w:val="009508DF"/>
    <w:rsid w:val="00950DAC"/>
    <w:rsid w:val="00954A07"/>
    <w:rsid w:val="00973196"/>
    <w:rsid w:val="009832F2"/>
    <w:rsid w:val="00984B23"/>
    <w:rsid w:val="00990A92"/>
    <w:rsid w:val="00991867"/>
    <w:rsid w:val="00997ABE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9F7A74"/>
    <w:rsid w:val="00A00ECC"/>
    <w:rsid w:val="00A155EE"/>
    <w:rsid w:val="00A15909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6240C"/>
    <w:rsid w:val="00A82F66"/>
    <w:rsid w:val="00A84C85"/>
    <w:rsid w:val="00A97DE1"/>
    <w:rsid w:val="00AB053C"/>
    <w:rsid w:val="00AD1146"/>
    <w:rsid w:val="00AD27D3"/>
    <w:rsid w:val="00AD51BE"/>
    <w:rsid w:val="00AD66D6"/>
    <w:rsid w:val="00AE1160"/>
    <w:rsid w:val="00AE203C"/>
    <w:rsid w:val="00AE2E74"/>
    <w:rsid w:val="00AE5FCB"/>
    <w:rsid w:val="00AF2C1E"/>
    <w:rsid w:val="00AF63B8"/>
    <w:rsid w:val="00B06142"/>
    <w:rsid w:val="00B10D15"/>
    <w:rsid w:val="00B10FAF"/>
    <w:rsid w:val="00B135B1"/>
    <w:rsid w:val="00B20378"/>
    <w:rsid w:val="00B3130B"/>
    <w:rsid w:val="00B40ADB"/>
    <w:rsid w:val="00B43B77"/>
    <w:rsid w:val="00B43E80"/>
    <w:rsid w:val="00B57F82"/>
    <w:rsid w:val="00B607DB"/>
    <w:rsid w:val="00B66529"/>
    <w:rsid w:val="00B75946"/>
    <w:rsid w:val="00B77D93"/>
    <w:rsid w:val="00B8056E"/>
    <w:rsid w:val="00B819C8"/>
    <w:rsid w:val="00B82308"/>
    <w:rsid w:val="00B90885"/>
    <w:rsid w:val="00BB520A"/>
    <w:rsid w:val="00BC1C6D"/>
    <w:rsid w:val="00BC797F"/>
    <w:rsid w:val="00BD15FB"/>
    <w:rsid w:val="00BD3869"/>
    <w:rsid w:val="00BD66E9"/>
    <w:rsid w:val="00BD6FF4"/>
    <w:rsid w:val="00BD702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38EA"/>
    <w:rsid w:val="00CA5089"/>
    <w:rsid w:val="00CA56E5"/>
    <w:rsid w:val="00CD6897"/>
    <w:rsid w:val="00CE5BAC"/>
    <w:rsid w:val="00CE66EE"/>
    <w:rsid w:val="00CF25BE"/>
    <w:rsid w:val="00CF78ED"/>
    <w:rsid w:val="00D02B25"/>
    <w:rsid w:val="00D02EBA"/>
    <w:rsid w:val="00D17C3C"/>
    <w:rsid w:val="00D21B0C"/>
    <w:rsid w:val="00D26B2C"/>
    <w:rsid w:val="00D352C9"/>
    <w:rsid w:val="00D425B2"/>
    <w:rsid w:val="00D428D6"/>
    <w:rsid w:val="00D45B17"/>
    <w:rsid w:val="00D552B2"/>
    <w:rsid w:val="00D608D1"/>
    <w:rsid w:val="00D6094C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1719D"/>
    <w:rsid w:val="00E21E7D"/>
    <w:rsid w:val="00E22FBC"/>
    <w:rsid w:val="00E2320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38DD"/>
    <w:rsid w:val="00F24FFC"/>
    <w:rsid w:val="00F27A7B"/>
    <w:rsid w:val="00F526AF"/>
    <w:rsid w:val="00F527FF"/>
    <w:rsid w:val="00F617C3"/>
    <w:rsid w:val="00F7066B"/>
    <w:rsid w:val="00F83B28"/>
    <w:rsid w:val="00F974DA"/>
    <w:rsid w:val="00FA46E5"/>
    <w:rsid w:val="00FB7DBA"/>
    <w:rsid w:val="00FC1C25"/>
    <w:rsid w:val="00FC3F45"/>
    <w:rsid w:val="00FD24AD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Uwydatnienie">
    <w:name w:val="Emphasis"/>
    <w:basedOn w:val="Domylnaczcionkaakapitu"/>
    <w:uiPriority w:val="20"/>
    <w:qFormat/>
    <w:rsid w:val="00BD702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E5A6E9-BC12-4B21-A723-F6CBB9955A5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B14A53C-2D92-430D-ADF9-912D9D1B7F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3BD5F0E-508F-48B0-A3A1-24D5EBD4A3A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769F55D-7B43-4C0F-BA31-FE69307C2E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</TotalTime>
  <Pages>1</Pages>
  <Words>1147</Words>
  <Characters>6882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14</cp:revision>
  <cp:lastPrinted>2019-02-06T12:12:00Z</cp:lastPrinted>
  <dcterms:created xsi:type="dcterms:W3CDTF">2020-10-26T21:43:00Z</dcterms:created>
  <dcterms:modified xsi:type="dcterms:W3CDTF">2021-11-05T12:38:00Z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