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C6B43" w14:textId="77777777" w:rsidR="003A364C" w:rsidRDefault="002426C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99BAF2B" w14:textId="77777777" w:rsidR="003A364C" w:rsidRDefault="002426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49C0FE9" w14:textId="45C487E1" w:rsidR="003A364C" w:rsidRDefault="002426C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760FBE">
        <w:rPr>
          <w:rFonts w:ascii="Corbel" w:hAnsi="Corbel"/>
          <w:b/>
          <w:smallCaps/>
          <w:sz w:val="24"/>
          <w:szCs w:val="24"/>
        </w:rPr>
        <w:t>2020-2022</w:t>
      </w:r>
      <w:r w:rsidRPr="00CF2D82">
        <w:rPr>
          <w:rFonts w:ascii="Corbel" w:hAnsi="Corbel"/>
          <w:bCs/>
          <w:smallCaps/>
          <w:sz w:val="24"/>
          <w:szCs w:val="24"/>
        </w:rPr>
        <w:t xml:space="preserve"> </w:t>
      </w:r>
    </w:p>
    <w:p w14:paraId="7D09353A" w14:textId="2F462B09" w:rsidR="003A364C" w:rsidRDefault="002426C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522198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522198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54BF39F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2DCDF6DA" w14:textId="77777777" w:rsidR="003A364C" w:rsidRDefault="002426C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7089"/>
      </w:tblGrid>
      <w:tr w:rsidR="003A364C" w14:paraId="582AB8B1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C5BD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5B482" w14:textId="77777777" w:rsidR="003A364C" w:rsidRDefault="002426C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Kontrola i audyt wewnętrzny w banku</w:t>
            </w:r>
          </w:p>
        </w:tc>
      </w:tr>
      <w:tr w:rsidR="003A364C" w14:paraId="341D8FE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C337E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056C4" w14:textId="77777777" w:rsidR="003A364C" w:rsidRDefault="002426C8">
            <w:pPr>
              <w:pStyle w:val="Odpowiedzi"/>
              <w:spacing w:beforeAutospacing="1" w:afterAutospacing="1"/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3A364C" w14:paraId="48CA2A35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07BB" w14:textId="77777777" w:rsidR="003A364C" w:rsidRDefault="002426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07737" w14:textId="77777777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364C" w14:paraId="72591BC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21A0F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E6D04" w14:textId="01C8C589" w:rsidR="003A364C" w:rsidRPr="00760FBE" w:rsidRDefault="00702834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760FBE">
              <w:rPr>
                <w:rFonts w:ascii="Corbel" w:hAnsi="Corbel" w:cs="Corbel"/>
                <w:b w:val="0"/>
                <w:sz w:val="24"/>
                <w:szCs w:val="24"/>
              </w:rPr>
              <w:t>Instytut Ekonomii i Finansów, KNS</w:t>
            </w:r>
            <w:r w:rsidR="002426C8" w:rsidRPr="00760FBE"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</w:tr>
      <w:tr w:rsidR="003A364C" w14:paraId="740DCAE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C702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3234" w14:textId="2FD43F6E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0FBE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60FB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3A364C" w14:paraId="63E442C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E143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D45A" w14:textId="0A1C01D2" w:rsidR="003A364C" w:rsidRPr="00760FBE" w:rsidRDefault="00F52626">
            <w:pPr>
              <w:pStyle w:val="Odpowiedzi"/>
              <w:spacing w:beforeAutospacing="1" w:afterAutospacing="1"/>
              <w:rPr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426C8" w:rsidRPr="00760FBE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3A364C" w14:paraId="25C9B800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2D470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CA81B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A364C" w14:paraId="432A3EA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A79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D887F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3A364C" w14:paraId="6ED6AED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C10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3BEAC" w14:textId="1DF78AED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3A364C" w14:paraId="24B40A57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411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09294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3A364C" w14:paraId="424947F6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65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AF2D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364C" w14:paraId="04A74B4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A70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B9B72" w14:textId="3AB42FE8" w:rsidR="003A364C" w:rsidRDefault="0070283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Stanisław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Hady-Głowiak</w:t>
            </w:r>
            <w:proofErr w:type="spellEnd"/>
          </w:p>
        </w:tc>
      </w:tr>
      <w:tr w:rsidR="003A364C" w14:paraId="1DCC280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3EDC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843C2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Stanisław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Hady-Głowiak</w:t>
            </w:r>
            <w:proofErr w:type="spellEnd"/>
          </w:p>
        </w:tc>
      </w:tr>
    </w:tbl>
    <w:p w14:paraId="3C28FB2C" w14:textId="77777777" w:rsidR="003A364C" w:rsidRDefault="002426C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38A446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02CA61" w14:textId="77777777" w:rsidR="003A364C" w:rsidRDefault="002426C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11AA083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3"/>
        <w:gridCol w:w="763"/>
        <w:gridCol w:w="949"/>
        <w:gridCol w:w="1190"/>
        <w:gridCol w:w="1501"/>
      </w:tblGrid>
      <w:tr w:rsidR="003A364C" w14:paraId="666B69F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CA10C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0B32F0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D20B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FB3F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8E2D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63BD4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E1A6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A6889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9115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C13F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45FC8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A364C" w14:paraId="27071B9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7781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15CBD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FA670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0E01E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2B90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17BD1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C9D6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6C019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4897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AEA9C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B5809" w14:textId="77777777" w:rsidR="003A364C" w:rsidRDefault="003A364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2D30BA" w14:textId="77777777" w:rsidR="003A364C" w:rsidRDefault="003A364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B33926" w14:textId="200E0491" w:rsidR="003A364C" w:rsidRDefault="002426C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4D1FA94" w14:textId="77777777" w:rsidR="00760FBE" w:rsidRDefault="00760F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658DD96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399A43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724720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1F581D" w14:textId="77777777" w:rsidR="003A364C" w:rsidRDefault="002426C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420EF" w14:textId="77777777" w:rsidR="003A364C" w:rsidRDefault="003A364C">
      <w:pPr>
        <w:pStyle w:val="Punktygwne"/>
        <w:spacing w:before="0" w:after="0"/>
        <w:rPr>
          <w:rFonts w:cs="Corbel"/>
          <w:smallCaps w:val="0"/>
          <w:sz w:val="21"/>
          <w:szCs w:val="21"/>
        </w:rPr>
      </w:pPr>
    </w:p>
    <w:p w14:paraId="79F046D7" w14:textId="77777777" w:rsidR="003A364C" w:rsidRDefault="002426C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 w:cs="Corbel"/>
          <w:b w:val="0"/>
          <w:smallCaps w:val="0"/>
          <w:sz w:val="21"/>
          <w:szCs w:val="21"/>
        </w:rPr>
        <w:t>Zaliczenie z oceną</w:t>
      </w:r>
    </w:p>
    <w:p w14:paraId="11DA940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D9601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12072B9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06673" w14:textId="77777777" w:rsidR="003A364C" w:rsidRDefault="002426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Podstawowa znajomość rachunkowości, prawa gospodarczego, bankowości.</w:t>
            </w:r>
          </w:p>
        </w:tc>
      </w:tr>
    </w:tbl>
    <w:p w14:paraId="381EE85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14C50257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64F7932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08D621CF" w14:textId="77777777" w:rsidR="003A364C" w:rsidRDefault="002426C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9DBAA5D" w14:textId="77777777" w:rsidR="003A364C" w:rsidRDefault="003A364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A364C" w14:paraId="64FAA1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3730D" w14:textId="77777777" w:rsidR="003A364C" w:rsidRDefault="002426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175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Zdobycie wiedzy o audycie wewnętrznym, kontroli wewnętrznej oraz roli w procesie zarządzania bankiem.</w:t>
            </w:r>
          </w:p>
        </w:tc>
      </w:tr>
      <w:tr w:rsidR="003A364C" w14:paraId="5B87FEE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33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BB4A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Identyfikacja roli, funkcji i rodzajów audytu wewnętrznego oraz znaczącego ryzyka.</w:t>
            </w:r>
          </w:p>
        </w:tc>
      </w:tr>
    </w:tbl>
    <w:p w14:paraId="0B4A581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21DCA5" w14:textId="77777777" w:rsidR="003A364C" w:rsidRDefault="002426C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341A7691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364C" w14:paraId="411E5E5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35D3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CA85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371B8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364C" w14:paraId="72169B09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5CF73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502E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Zna i rozumie zasady zarządzania ryzykiem oraz wartością banku, standardy audytu i sprawozdawczości finansowej, posiada podstawową wiedzę na temat instytucji audytu wewnętrznego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>i kontroli wewnętrznej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FA02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K_W07</w:t>
            </w:r>
          </w:p>
          <w:p w14:paraId="0F37FDF7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K_W11</w:t>
            </w:r>
          </w:p>
        </w:tc>
      </w:tr>
      <w:tr w:rsidR="003A364C" w14:paraId="72B779B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68BD9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FED1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Potrafi identyfikować relacje zachodzące między kontrolą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 xml:space="preserve">i audytem wewnętrznym, dostrzega zagrożenia i konsekwencje wynikające z braku audytu wewnętrznego i kontroli wewnętrznej w banku,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0683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14:paraId="1D4ECA66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K_U06</w:t>
            </w:r>
          </w:p>
        </w:tc>
      </w:tr>
      <w:tr w:rsidR="003A364C" w14:paraId="38690091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CA2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8540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samodzielnie poszerzać wiedzę z zakresu efektywności metod kontroli i audytu wewnętrznego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EDBB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K_K02</w:t>
            </w:r>
          </w:p>
        </w:tc>
      </w:tr>
    </w:tbl>
    <w:p w14:paraId="2F47882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F12F6" w14:textId="77777777" w:rsidR="003A364C" w:rsidRDefault="003A36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C75C8F" w14:textId="77777777" w:rsidR="003A364C" w:rsidRDefault="002426C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273690B9" w14:textId="77777777" w:rsidR="003A364C" w:rsidRDefault="002426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5ADA94" w14:textId="77777777" w:rsidR="003A364C" w:rsidRDefault="003A364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6AFEFB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43A4" w14:textId="77777777" w:rsidR="003A364C" w:rsidRDefault="002426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67ABB8A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83D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7173B46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08A7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160C1A6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978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5D7F9D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58B98" w14:textId="77777777" w:rsidR="003A364C" w:rsidRDefault="002426C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0F90CB9" w14:textId="77777777" w:rsidR="003A364C" w:rsidRDefault="003A364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95413D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127D" w14:textId="77777777" w:rsidR="003A364C" w:rsidRDefault="002426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4AE476E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ABF9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System kontroli wewnętrznej – teoretyczne podstawy</w:t>
            </w:r>
          </w:p>
        </w:tc>
      </w:tr>
      <w:tr w:rsidR="003A364C" w14:paraId="7BA185A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1F8C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Plan kontroli - pojęcie, zastosowanie, sporządzanie projektu</w:t>
            </w:r>
          </w:p>
        </w:tc>
      </w:tr>
      <w:tr w:rsidR="003A364C" w14:paraId="139DACC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0C9E1" w14:textId="77777777" w:rsidR="003A364C" w:rsidRDefault="002426C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1"/>
                <w:szCs w:val="21"/>
              </w:rPr>
              <w:t xml:space="preserve">Definicje oraz standardy i regulacje audytu wewnętrznego w banku </w:t>
            </w:r>
          </w:p>
        </w:tc>
      </w:tr>
      <w:tr w:rsidR="003A364C" w14:paraId="52945A95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573C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Relacje między audytem a kontrolą wewnętrzną</w:t>
            </w:r>
          </w:p>
        </w:tc>
      </w:tr>
      <w:tr w:rsidR="003A364C" w14:paraId="35571EF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3F26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Ryzyko w banku a audyt wewnętrzny </w:t>
            </w:r>
          </w:p>
        </w:tc>
      </w:tr>
      <w:tr w:rsidR="003A364C" w14:paraId="63D76D53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B3FB2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Organizacja kontroli wewnętrznej i audytu w banku</w:t>
            </w:r>
          </w:p>
        </w:tc>
      </w:tr>
      <w:tr w:rsidR="003A364C" w14:paraId="7720B89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9E4F0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Identyfikacja ryzyka i mechanizmów kontrolnych </w:t>
            </w:r>
          </w:p>
        </w:tc>
      </w:tr>
      <w:tr w:rsidR="003A364C" w14:paraId="294F3FE9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60D7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Audyt wewnętrzny w strukturze organizacyjnej banku oraz rodzaje audytów</w:t>
            </w:r>
          </w:p>
        </w:tc>
      </w:tr>
      <w:tr w:rsidR="003A364C" w14:paraId="0102D79E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918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Audyt wewnętrzny w standardach międzynarodowych </w:t>
            </w:r>
          </w:p>
        </w:tc>
      </w:tr>
    </w:tbl>
    <w:p w14:paraId="6516674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959D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246C7B48" w14:textId="77777777" w:rsidR="003A364C" w:rsidRDefault="002426C8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lastRenderedPageBreak/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</w:t>
      </w:r>
      <w:proofErr w:type="spellStart"/>
      <w:r>
        <w:rPr>
          <w:rFonts w:ascii="Corbel" w:hAnsi="Corbel"/>
          <w:b w:val="0"/>
          <w:i/>
          <w:smallCaps w:val="0"/>
          <w:sz w:val="23"/>
          <w:szCs w:val="23"/>
        </w:rPr>
        <w:t>Teams</w:t>
      </w:r>
      <w:proofErr w:type="spellEnd"/>
    </w:p>
    <w:p w14:paraId="70C24B6D" w14:textId="77777777" w:rsidR="003A364C" w:rsidRDefault="003A3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D47F5E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273335" w14:textId="77777777" w:rsidR="003A364C" w:rsidRDefault="002426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69E44DF8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901B80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17BF9B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3A364C" w14:paraId="7315CC73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5B11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A76BE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EA092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DE47F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3D95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A364C" w14:paraId="218CCB2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13C8F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CF944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36BD6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73EE604B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B86C4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DEBFD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31A23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6AC4E64B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1043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E22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3EDC2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</w:tbl>
    <w:p w14:paraId="1EC3BBA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247BC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086EA3D" w14:textId="77777777" w:rsidR="003A364C" w:rsidRDefault="003A36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C89A22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F210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Ćwiczenia: </w:t>
            </w:r>
          </w:p>
          <w:p w14:paraId="7E5729B9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 xml:space="preserve"> 1 kolokwium,</w:t>
            </w:r>
          </w:p>
          <w:p w14:paraId="70E89D35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>ocena aktywności i przygotowania do zajęć na podstawie zadanej literatury.</w:t>
            </w:r>
          </w:p>
          <w:p w14:paraId="26E3F5F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Ocena 3,0 wymaga zdobycia 51% maksymalnej ilości punktów przypisanych do poszczególnych prac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br/>
              <w:t>i aktywności składających się na zaliczenie przedmiotu.</w:t>
            </w:r>
          </w:p>
          <w:p w14:paraId="125FB403" w14:textId="77777777" w:rsidR="003A364C" w:rsidRDefault="003A364C">
            <w:pPr>
              <w:pStyle w:val="Punktygwne"/>
              <w:spacing w:before="0" w:after="0"/>
              <w:rPr>
                <w:rFonts w:cs="Corbel"/>
                <w:sz w:val="21"/>
                <w:szCs w:val="21"/>
                <w:highlight w:val="white"/>
              </w:rPr>
            </w:pPr>
          </w:p>
        </w:tc>
      </w:tr>
    </w:tbl>
    <w:p w14:paraId="471F259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F2B15C" w14:textId="77777777" w:rsidR="003A364C" w:rsidRDefault="002426C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98AC82D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A364C" w14:paraId="1855A89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E3133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25CFA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3A364C" w14:paraId="42A4FC8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13BA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97DE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</w:tr>
      <w:tr w:rsidR="003A364C" w14:paraId="1F47C6E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DCC7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417AE89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9B5C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3A364C" w14:paraId="0378E98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70E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przygotowanie do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kolowium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8BBC9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</w:tr>
      <w:tr w:rsidR="003A364C" w14:paraId="0F90875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F1BF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1E35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50</w:t>
            </w:r>
          </w:p>
        </w:tc>
      </w:tr>
      <w:tr w:rsidR="003A364C" w14:paraId="1818F02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9F6D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1EB9F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2</w:t>
            </w:r>
          </w:p>
        </w:tc>
      </w:tr>
    </w:tbl>
    <w:p w14:paraId="0FC0F2C4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2DF55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9BD8F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A59DE34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3A364C" w14:paraId="1A9D0D43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E6721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7289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A364C" w14:paraId="671785AA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2861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F673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6FBF0D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1059A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6040C168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3A364C" w14:paraId="210156F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922B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1C37DE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Controlling w banku / Ewa Kulińska-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Sadłocha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Warszawa : Wydaw. Naukowe PWN, 2003.</w:t>
            </w:r>
          </w:p>
          <w:p w14:paraId="6B97F49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2. Prawo bankowe. Ustawa o Narodowym Banku Polskim / [wydawca: Aneta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Flisek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]. - 25. wyd., stan prawny: 2 lutego 2017 r. - Warszawa : Wydawnictwo C. H. Beck,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2017.</w:t>
            </w:r>
          </w:p>
          <w:p w14:paraId="3F9061B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Sprawozdawczość i analiza finansowa banku / Elżbieta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Orechwa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-Maliszewska, Ewa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Worobiej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Wyższa Szkoła Finansów i Zarządzania w Białymstoku. - Wyd. 3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Białystok : Wydaw.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WSFiZ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2008. </w:t>
            </w:r>
          </w:p>
        </w:tc>
      </w:tr>
      <w:tr w:rsidR="003A364C" w14:paraId="1DE9642B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FF05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F5152F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Nowoczesny audyt wewnętrzny / Robert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Moeller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; [przekł. Michał Płonka, Natalia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Koniuszewska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]. - Warszawa : Wolters Kluwer, 2015. </w:t>
            </w:r>
          </w:p>
        </w:tc>
      </w:tr>
    </w:tbl>
    <w:p w14:paraId="1DB47833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4074F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491FD1" w14:textId="77777777" w:rsidR="003A364C" w:rsidRDefault="002426C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A36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74535" w14:textId="77777777" w:rsidR="000B6379" w:rsidRDefault="000B6379">
      <w:pPr>
        <w:spacing w:after="0" w:line="240" w:lineRule="auto"/>
      </w:pPr>
      <w:r>
        <w:separator/>
      </w:r>
    </w:p>
  </w:endnote>
  <w:endnote w:type="continuationSeparator" w:id="0">
    <w:p w14:paraId="170D916C" w14:textId="77777777" w:rsidR="000B6379" w:rsidRDefault="000B6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C0831" w14:textId="77777777" w:rsidR="000B6379" w:rsidRDefault="000B6379">
      <w:r>
        <w:separator/>
      </w:r>
    </w:p>
  </w:footnote>
  <w:footnote w:type="continuationSeparator" w:id="0">
    <w:p w14:paraId="7A5FB44C" w14:textId="77777777" w:rsidR="000B6379" w:rsidRDefault="000B6379">
      <w:r>
        <w:continuationSeparator/>
      </w:r>
    </w:p>
  </w:footnote>
  <w:footnote w:id="1">
    <w:p w14:paraId="4EEA102A" w14:textId="77777777" w:rsidR="003A364C" w:rsidRDefault="00242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344F"/>
    <w:multiLevelType w:val="multilevel"/>
    <w:tmpl w:val="EA1A87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9E4089"/>
    <w:multiLevelType w:val="multilevel"/>
    <w:tmpl w:val="01767E1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D01436"/>
    <w:multiLevelType w:val="multilevel"/>
    <w:tmpl w:val="355A22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1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64C"/>
    <w:rsid w:val="000B6379"/>
    <w:rsid w:val="002426C8"/>
    <w:rsid w:val="002C75BD"/>
    <w:rsid w:val="003A364C"/>
    <w:rsid w:val="00522198"/>
    <w:rsid w:val="006E10CB"/>
    <w:rsid w:val="00702834"/>
    <w:rsid w:val="00760FBE"/>
    <w:rsid w:val="00A17829"/>
    <w:rsid w:val="00C07C66"/>
    <w:rsid w:val="00CF2D82"/>
    <w:rsid w:val="00EF2022"/>
    <w:rsid w:val="00F5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B96E"/>
  <w15:docId w15:val="{AF971A66-7182-4780-B9B7-7AC1D3C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rFonts w:ascii="Corbel" w:hAnsi="Corbel" w:cs="Symbol"/>
      <w:sz w:val="21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8B975-8EE6-4471-BA88-909BBAAD6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8FA1CE-6DD9-46D1-AB3D-9FB71EC30A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3D7CAF-7C2F-462D-99DA-9D37E2EEA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C7CE3C-30DB-49A2-AE80-EC7AAD71D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750</Words>
  <Characters>4505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Sekcja Jakości i Akr. KNS</cp:lastModifiedBy>
  <cp:revision>18</cp:revision>
  <cp:lastPrinted>2019-02-06T12:12:00Z</cp:lastPrinted>
  <dcterms:created xsi:type="dcterms:W3CDTF">2020-09-30T13:29:00Z</dcterms:created>
  <dcterms:modified xsi:type="dcterms:W3CDTF">2021-02-02T08:04:00Z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