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41B12D6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2020-2022</w:t>
      </w:r>
      <w:r w:rsidR="00DC6D0C" w:rsidRPr="00E33FD0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42131A31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2020/2021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8EFF7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finansowe 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56BF787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r w:rsidR="009A4483">
              <w:rPr>
                <w:rFonts w:ascii="Corbel" w:hAnsi="Corbel"/>
                <w:b w:val="0"/>
                <w:bCs/>
                <w:sz w:val="24"/>
                <w:szCs w:val="24"/>
              </w:rPr>
              <w:t>B.1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9BF3A5C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852DCD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620D6B8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 xml:space="preserve">Marta Sagan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028E57D" w:rsidR="00972BA1" w:rsidRPr="00E33FD0" w:rsidRDefault="009A448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Sagan 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DDF0CF7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1C8C3E33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2219941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529F98D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2AF2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B2AF2">
        <w:rPr>
          <w:rFonts w:ascii="Corbel" w:hAnsi="Corbel"/>
          <w:b w:val="0"/>
          <w:smallCaps w:val="0"/>
          <w:szCs w:val="24"/>
        </w:rPr>
        <w:t>S</w:t>
      </w:r>
      <w:r w:rsidRPr="000B2AF2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0B2AF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582E4393" w:rsidR="00972BA1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949CE8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1CCE7B4B" w14:textId="77777777" w:rsidTr="00EE21CB">
        <w:tc>
          <w:tcPr>
            <w:tcW w:w="9670" w:type="dxa"/>
          </w:tcPr>
          <w:p w14:paraId="5182AA5C" w14:textId="66579633" w:rsidR="009A4483" w:rsidRPr="009C54AE" w:rsidRDefault="00D55F42" w:rsidP="00EE21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</w:t>
            </w:r>
          </w:p>
        </w:tc>
      </w:tr>
    </w:tbl>
    <w:p w14:paraId="385CA6FE" w14:textId="492A05A8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6C27E3C8" w14:textId="77777777" w:rsidR="000B2AF2" w:rsidRDefault="000B2AF2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1A142396" w14:textId="77777777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57F2155" w14:textId="51D601E9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EA987" w14:textId="77777777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E2A45E1" w14:textId="77777777" w:rsidR="009A4483" w:rsidRDefault="009A4483" w:rsidP="009A44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6C7BE87" w14:textId="77777777" w:rsidR="009A4483" w:rsidRPr="009C54AE" w:rsidRDefault="009A4483" w:rsidP="009A44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A4483" w:rsidRPr="009C54AE" w14:paraId="7D43E41F" w14:textId="77777777" w:rsidTr="00C65CCA">
        <w:tc>
          <w:tcPr>
            <w:tcW w:w="843" w:type="dxa"/>
            <w:vAlign w:val="center"/>
          </w:tcPr>
          <w:p w14:paraId="07E50934" w14:textId="77777777" w:rsidR="009A4483" w:rsidRPr="009C54AE" w:rsidRDefault="009A4483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9EC04B" w14:textId="5EA6CF74" w:rsidR="009A4483" w:rsidRPr="009C54AE" w:rsidRDefault="00D55F42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regulacji prawnych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zakresu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finansów publicznych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. Przedstawienie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>wybranych zagadnień z zakresu prawa podatkowego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, prawa bankowego i nadzoru bankowego.</w:t>
            </w:r>
          </w:p>
        </w:tc>
      </w:tr>
      <w:tr w:rsidR="009A4483" w:rsidRPr="009C54AE" w14:paraId="43D36C13" w14:textId="77777777" w:rsidTr="00C65CCA">
        <w:tc>
          <w:tcPr>
            <w:tcW w:w="843" w:type="dxa"/>
            <w:vAlign w:val="center"/>
          </w:tcPr>
          <w:p w14:paraId="3093623D" w14:textId="250612BB" w:rsidR="009A4483" w:rsidRPr="009C54AE" w:rsidRDefault="00C65CCA" w:rsidP="00EE21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12C8412" w14:textId="662764D6" w:rsidR="009A4483" w:rsidRPr="009C54AE" w:rsidRDefault="00C65CCA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CCA"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</w:rPr>
              <w:t>towanie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umiejętności prezentacji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zdobytej wiedzy oraz 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własnych poglądów studenta, argumentowania swoich poglądów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poszanowania poglądów odmiennych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oraz kreatywn</w:t>
            </w:r>
            <w:r>
              <w:rPr>
                <w:rFonts w:ascii="Corbel" w:hAnsi="Corbel"/>
                <w:b w:val="0"/>
                <w:sz w:val="24"/>
                <w:szCs w:val="24"/>
              </w:rPr>
              <w:t>ości w proponowaniu własnych rozwiązań.</w:t>
            </w:r>
          </w:p>
        </w:tc>
      </w:tr>
    </w:tbl>
    <w:p w14:paraId="690327E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E3729" w14:textId="77777777" w:rsidR="009A4483" w:rsidRPr="009C54AE" w:rsidRDefault="009A4483" w:rsidP="009A44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736F7D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1"/>
        <w:gridCol w:w="1869"/>
      </w:tblGrid>
      <w:tr w:rsidR="009A4483" w:rsidRPr="009C54AE" w14:paraId="027BCCF6" w14:textId="77777777" w:rsidTr="00C65CCA">
        <w:tc>
          <w:tcPr>
            <w:tcW w:w="1681" w:type="dxa"/>
            <w:vAlign w:val="center"/>
          </w:tcPr>
          <w:p w14:paraId="72CF9633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20C21638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6" w:type="dxa"/>
            <w:vAlign w:val="center"/>
          </w:tcPr>
          <w:p w14:paraId="50DB2734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483" w:rsidRPr="009C54AE" w14:paraId="63107B02" w14:textId="77777777" w:rsidTr="00C65CCA">
        <w:tc>
          <w:tcPr>
            <w:tcW w:w="1681" w:type="dxa"/>
          </w:tcPr>
          <w:p w14:paraId="6272AF64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3" w:type="dxa"/>
          </w:tcPr>
          <w:p w14:paraId="64BF67BE" w14:textId="72A74842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prawa finansowego i potrafi określić podstawowe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oraz 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instytucje prawa finansowego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wskazując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 źródło ich regulacji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6" w:type="dxa"/>
          </w:tcPr>
          <w:p w14:paraId="139972A8" w14:textId="77777777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E7B8869" w14:textId="75F3D16B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DFBE1C1" w14:textId="23A17307" w:rsidR="009A4483" w:rsidRPr="009C54AE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9A4483" w:rsidRPr="009C54AE" w14:paraId="1F6636CA" w14:textId="77777777" w:rsidTr="00C65CCA">
        <w:tc>
          <w:tcPr>
            <w:tcW w:w="1681" w:type="dxa"/>
          </w:tcPr>
          <w:p w14:paraId="0A4BEA06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7539D352" w14:textId="77777777" w:rsidR="00C65CCA" w:rsidRPr="00C65CCA" w:rsidRDefault="00C65CCA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Poprawnie posługuje się terminologią prawno-finansową,</w:t>
            </w:r>
          </w:p>
          <w:p w14:paraId="1D5DAA0B" w14:textId="22FBE411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dokonuje wykładni przepisów prawa finansowego, potrafi ocenić stany faktyczne w świetle norm prawa finansowego i zastosować odpowiednie jego regulacje, sporządza podstawowe pisma w zakresie prawa podatkowego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</w:tcPr>
          <w:p w14:paraId="51ED1A5E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F42B4E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D5134E0" w14:textId="5F9A0010" w:rsidR="009A4483" w:rsidRPr="009C54AE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A4483" w:rsidRPr="009C54AE" w14:paraId="2647D94F" w14:textId="77777777" w:rsidTr="00C71021">
        <w:trPr>
          <w:trHeight w:val="510"/>
        </w:trPr>
        <w:tc>
          <w:tcPr>
            <w:tcW w:w="1681" w:type="dxa"/>
          </w:tcPr>
          <w:p w14:paraId="2F50ACD0" w14:textId="545585E6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5C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3" w:type="dxa"/>
          </w:tcPr>
          <w:p w14:paraId="450281B4" w14:textId="69C63325" w:rsidR="00C71021" w:rsidRPr="009C54AE" w:rsidRDefault="00C71021" w:rsidP="00C71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</w:t>
            </w:r>
            <w:r w:rsidRPr="00C71021">
              <w:rPr>
                <w:rFonts w:ascii="Corbel" w:hAnsi="Corbel"/>
                <w:b w:val="0"/>
                <w:smallCaps w:val="0"/>
                <w:szCs w:val="24"/>
              </w:rPr>
              <w:t xml:space="preserve"> się systemami normatywnymi przy rozwiązywaniu wybranych problemów 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z zakresu finansów publicznych. P</w:t>
            </w:r>
            <w:r w:rsidR="00EB5508" w:rsidRPr="00EB5508">
              <w:rPr>
                <w:rFonts w:ascii="Corbel" w:hAnsi="Corbel"/>
                <w:b w:val="0"/>
                <w:smallCaps w:val="0"/>
                <w:szCs w:val="24"/>
              </w:rPr>
              <w:t>otrafi wskazać przykłady  problemów związanych ze stosowaniem prawa finansowego.</w:t>
            </w:r>
          </w:p>
        </w:tc>
        <w:tc>
          <w:tcPr>
            <w:tcW w:w="1866" w:type="dxa"/>
          </w:tcPr>
          <w:p w14:paraId="76EAC4B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BAC433D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57FA89F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C369D93" w14:textId="1F59F5E8" w:rsidR="009A4483" w:rsidRPr="009C54AE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021" w:rsidRPr="009C54AE" w14:paraId="245DBFC1" w14:textId="77777777" w:rsidTr="000B2AF2">
        <w:trPr>
          <w:trHeight w:val="609"/>
        </w:trPr>
        <w:tc>
          <w:tcPr>
            <w:tcW w:w="1681" w:type="dxa"/>
          </w:tcPr>
          <w:p w14:paraId="7990288A" w14:textId="032AB948" w:rsidR="00C71021" w:rsidRPr="009C54AE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A703D74" w14:textId="4081519F" w:rsidR="00C71021" w:rsidRPr="00C65CCA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Ma świadomość potrzeby pogłębiania i aktualizowania wiedzy z zakresu prawa finansowego.</w:t>
            </w:r>
          </w:p>
        </w:tc>
        <w:tc>
          <w:tcPr>
            <w:tcW w:w="1866" w:type="dxa"/>
          </w:tcPr>
          <w:p w14:paraId="3D005953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7A1C691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2EF266C7" w14:textId="31AC7EC0" w:rsidR="00C71021" w:rsidRPr="00385E20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65CCA" w14:paraId="19C4BAB3" w14:textId="21389307" w:rsidTr="00C65C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9840" w14:textId="7F8F292D" w:rsidR="00C65CCA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71021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0" w:type="dxa"/>
            <w:tcBorders>
              <w:left w:val="single" w:sz="4" w:space="0" w:color="auto"/>
              <w:bottom w:val="single" w:sz="4" w:space="0" w:color="auto"/>
            </w:tcBorders>
          </w:tcPr>
          <w:p w14:paraId="281940A5" w14:textId="0CF8520D" w:rsidR="00C65CCA" w:rsidRPr="00385E20" w:rsidRDefault="00385E20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12EC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61799AE2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26D33AF" w14:textId="1137A8F8" w:rsidR="00C65CCA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D687B6D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3C244" w14:textId="11A5E01A" w:rsidR="009A4483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2392F82D" w14:textId="77777777" w:rsidR="009A4483" w:rsidRPr="009C54AE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5070FC" w14:textId="77777777" w:rsidR="009A4483" w:rsidRPr="009C54AE" w:rsidRDefault="009A4483" w:rsidP="009A44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0B5BEC" w14:textId="77777777" w:rsidR="009A4483" w:rsidRPr="009C54AE" w:rsidRDefault="009A4483" w:rsidP="009A44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490FA565" w14:textId="77777777" w:rsidTr="00304932">
        <w:tc>
          <w:tcPr>
            <w:tcW w:w="9520" w:type="dxa"/>
          </w:tcPr>
          <w:p w14:paraId="27D2478D" w14:textId="77777777" w:rsidR="009A4483" w:rsidRPr="009C54AE" w:rsidRDefault="009A4483" w:rsidP="00EE21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483" w:rsidRPr="009C54AE" w14:paraId="298F6CAB" w14:textId="77777777" w:rsidTr="00304932">
        <w:trPr>
          <w:trHeight w:val="510"/>
        </w:trPr>
        <w:tc>
          <w:tcPr>
            <w:tcW w:w="9520" w:type="dxa"/>
          </w:tcPr>
          <w:p w14:paraId="33547609" w14:textId="762C4FD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Wstęp do nauki prawa finansowego. Podstawowe pojęcia z zakresu prawa finansowego.</w:t>
            </w:r>
          </w:p>
          <w:p w14:paraId="645D66AA" w14:textId="1BD7D1BD" w:rsidR="00304932" w:rsidRPr="00304932" w:rsidRDefault="00304932" w:rsidP="00304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Pojęcie finansów, finansów publicznych, prawa finansów publicznych, prawa finansowego. Źródła prawa finansowego. Funkcje finansów.</w:t>
            </w:r>
          </w:p>
          <w:p w14:paraId="4195FC81" w14:textId="19DD731E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Konstytucyjne podstawy finansów publicznych w Polsce.</w:t>
            </w:r>
          </w:p>
          <w:p w14:paraId="64A5CD7A" w14:textId="53A3F085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Pojęcie sektora finansów publicznych. </w:t>
            </w:r>
          </w:p>
          <w:p w14:paraId="6566887F" w14:textId="6405D024" w:rsidR="00304932" w:rsidRPr="009C54AE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Formy organizacyjnoprawne jednostek sektora </w:t>
            </w:r>
            <w:r>
              <w:rPr>
                <w:rFonts w:ascii="Corbel" w:hAnsi="Corbel"/>
                <w:sz w:val="24"/>
                <w:szCs w:val="24"/>
              </w:rPr>
              <w:t>fi</w:t>
            </w:r>
            <w:r w:rsidRPr="00304932">
              <w:rPr>
                <w:rFonts w:ascii="Corbel" w:hAnsi="Corbel"/>
                <w:sz w:val="24"/>
                <w:szCs w:val="24"/>
              </w:rPr>
              <w:t>nansów publicznych.</w:t>
            </w:r>
          </w:p>
        </w:tc>
      </w:tr>
      <w:tr w:rsidR="00304932" w:rsidRPr="009C54AE" w14:paraId="006619BC" w14:textId="77777777" w:rsidTr="00304932">
        <w:trPr>
          <w:trHeight w:val="1350"/>
        </w:trPr>
        <w:tc>
          <w:tcPr>
            <w:tcW w:w="9520" w:type="dxa"/>
          </w:tcPr>
          <w:p w14:paraId="38F47EB7" w14:textId="2732A3C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Instytucje materialnego prawa budżetowego. </w:t>
            </w:r>
          </w:p>
          <w:p w14:paraId="65104742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</w:t>
            </w:r>
            <w:r>
              <w:rPr>
                <w:rFonts w:ascii="Corbel" w:hAnsi="Corbel"/>
                <w:sz w:val="24"/>
                <w:szCs w:val="24"/>
              </w:rPr>
              <w:t xml:space="preserve"> państwa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 a ustawa budżetowa. </w:t>
            </w:r>
          </w:p>
          <w:p w14:paraId="29B82B36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Charakter prawny budżetu. </w:t>
            </w:r>
          </w:p>
          <w:p w14:paraId="59ED204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zadaniowy. Budżet środków europejskich.</w:t>
            </w:r>
          </w:p>
          <w:p w14:paraId="0E56E337" w14:textId="0D1FB93B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Zasady budżetowe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99F05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Procedura budżetowa. Przygotowanie projektu budżetu. Klasyfikacja budżetowa.</w:t>
            </w:r>
          </w:p>
          <w:p w14:paraId="12A93515" w14:textId="7BA1432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Uchwalanie budżetu. Wykonywanie budżetu. Kontrola wykonania budżetu.</w:t>
            </w:r>
          </w:p>
        </w:tc>
      </w:tr>
      <w:tr w:rsidR="00304932" w:rsidRPr="009C54AE" w14:paraId="642D1E0D" w14:textId="77777777" w:rsidTr="00990601">
        <w:trPr>
          <w:trHeight w:val="876"/>
        </w:trPr>
        <w:tc>
          <w:tcPr>
            <w:tcW w:w="9520" w:type="dxa"/>
          </w:tcPr>
          <w:p w14:paraId="322F115D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Dług publiczny i deficyt budżetowy.</w:t>
            </w:r>
          </w:p>
          <w:p w14:paraId="65FBF3CE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długu publicznego. Regulacje prawne dotyczące długu publicznego. </w:t>
            </w:r>
          </w:p>
          <w:p w14:paraId="693CFFC5" w14:textId="139A3F9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Dług publiczny a deficyt budżetowy. Procedury ostrożnościowe i sanacyjne. </w:t>
            </w:r>
          </w:p>
        </w:tc>
      </w:tr>
      <w:tr w:rsidR="00304932" w:rsidRPr="009C54AE" w14:paraId="12916C1D" w14:textId="77777777" w:rsidTr="00990601">
        <w:trPr>
          <w:trHeight w:val="1825"/>
        </w:trPr>
        <w:tc>
          <w:tcPr>
            <w:tcW w:w="9520" w:type="dxa"/>
          </w:tcPr>
          <w:p w14:paraId="589FF70F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Finanse samorządu terytorialnego. Budżet samorządowy.</w:t>
            </w:r>
          </w:p>
          <w:p w14:paraId="054E9318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Pojęcia, ewolucja i zakres systemu finansów samorządu terytorialnego. </w:t>
            </w:r>
          </w:p>
          <w:p w14:paraId="0BD5D09F" w14:textId="21CD4C1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i uchwała budżetowa. Procedura budżetowa.</w:t>
            </w:r>
          </w:p>
          <w:p w14:paraId="24B129E6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samorządowych.</w:t>
            </w:r>
          </w:p>
          <w:p w14:paraId="5F6074A7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Różnice pomiędzy dotacjami i subwencjami, pojęcie dochodów własnych. </w:t>
            </w:r>
          </w:p>
          <w:p w14:paraId="6666D8A0" w14:textId="284B3D0E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gmin. Źródła dochodów powiatów. Źródła dochodów województw.</w:t>
            </w:r>
          </w:p>
        </w:tc>
      </w:tr>
      <w:tr w:rsidR="00304932" w:rsidRPr="009C54AE" w14:paraId="3BDF074D" w14:textId="77777777" w:rsidTr="00304932">
        <w:trPr>
          <w:trHeight w:val="3840"/>
        </w:trPr>
        <w:tc>
          <w:tcPr>
            <w:tcW w:w="9520" w:type="dxa"/>
          </w:tcPr>
          <w:p w14:paraId="2C1AAD01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Podatki i prawo podatkowe.</w:t>
            </w:r>
          </w:p>
          <w:p w14:paraId="7CBEF9D8" w14:textId="46C7CB9E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System prawa podatkowego. 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Źródła prawa podatkowego. 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Cele opodatkowania. </w:t>
            </w:r>
          </w:p>
          <w:p w14:paraId="6A59E1E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Stosunek prawnopodatkowy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66BC845" w14:textId="4583BF9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Normatywne pojęcie podatku.</w:t>
            </w:r>
          </w:p>
          <w:p w14:paraId="04BE5748" w14:textId="14B69379" w:rsidR="00990601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Konstrukcja prawna podatku.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0601">
              <w:rPr>
                <w:rFonts w:ascii="Corbel" w:hAnsi="Corbel"/>
                <w:sz w:val="24"/>
                <w:szCs w:val="24"/>
              </w:rPr>
              <w:t>Podmiot podatku. Prze</w:t>
            </w:r>
            <w:r w:rsidR="00990601" w:rsidRPr="00990601">
              <w:rPr>
                <w:rFonts w:ascii="Corbel" w:hAnsi="Corbel"/>
                <w:sz w:val="24"/>
                <w:szCs w:val="24"/>
              </w:rPr>
              <w:t>d</w:t>
            </w:r>
            <w:r w:rsidRPr="00990601">
              <w:rPr>
                <w:rFonts w:ascii="Corbel" w:hAnsi="Corbel"/>
                <w:sz w:val="24"/>
                <w:szCs w:val="24"/>
              </w:rPr>
              <w:t xml:space="preserve">miot podatku. </w:t>
            </w:r>
          </w:p>
          <w:p w14:paraId="477FFF69" w14:textId="08B78D8F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Podstawa opodatkowania. Stawki podatkowe. Zwolnienia i ulgi podatkowe.</w:t>
            </w:r>
          </w:p>
          <w:p w14:paraId="14764BCB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Obowiązek a zobowiązanie podatkowe.</w:t>
            </w:r>
          </w:p>
          <w:p w14:paraId="19466CC3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Konkretyzacja obowiązku podatkowego. Sposoby powstawania zobowiązania podatkowego.</w:t>
            </w:r>
          </w:p>
          <w:p w14:paraId="6B536D24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Termin płatności podatku, zaległość podatkowa. </w:t>
            </w:r>
          </w:p>
          <w:p w14:paraId="730E52A8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Zabezpieczenie wykonania zobowiązań podatkowych. </w:t>
            </w:r>
          </w:p>
          <w:p w14:paraId="4914EB83" w14:textId="429BDFAD" w:rsid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Wygasanie zobowiązań podatkowych.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C87DB6B" w14:textId="6779DCB5" w:rsidR="00304932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0601">
              <w:rPr>
                <w:rFonts w:ascii="Corbel" w:hAnsi="Corbel"/>
                <w:sz w:val="24"/>
                <w:szCs w:val="24"/>
              </w:rPr>
              <w:t>Efektywne i nieefektywne sposoby wygasania zobowiązań podatkowych.</w:t>
            </w:r>
          </w:p>
          <w:p w14:paraId="23743341" w14:textId="18D1A60D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19E3DC8C" w14:textId="77777777" w:rsidTr="00990601">
        <w:trPr>
          <w:trHeight w:val="1254"/>
        </w:trPr>
        <w:tc>
          <w:tcPr>
            <w:tcW w:w="9520" w:type="dxa"/>
          </w:tcPr>
          <w:p w14:paraId="77340F24" w14:textId="77777777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Prawo bankowe.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4BE3574" w14:textId="2015964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zynności bankowe. </w:t>
            </w:r>
          </w:p>
          <w:p w14:paraId="06988AA7" w14:textId="2335CBF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ormy organizacyjne banków. </w:t>
            </w:r>
          </w:p>
          <w:p w14:paraId="61DFA91C" w14:textId="79F6B4EC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Narodowy Bank Polski- pozycja prawna i struktura organizacyjna.</w:t>
            </w:r>
          </w:p>
          <w:p w14:paraId="483E5230" w14:textId="0887CDEE" w:rsidR="00304932" w:rsidRPr="00304932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4E27CA6D" w14:textId="77777777" w:rsidTr="00990601">
        <w:trPr>
          <w:trHeight w:val="852"/>
        </w:trPr>
        <w:tc>
          <w:tcPr>
            <w:tcW w:w="9520" w:type="dxa"/>
          </w:tcPr>
          <w:p w14:paraId="582618CD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i rodzaje nadzoru finansowego. </w:t>
            </w:r>
          </w:p>
          <w:p w14:paraId="2F50AFB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Zakres nadzoru finansowego. </w:t>
            </w:r>
          </w:p>
          <w:p w14:paraId="05489FD1" w14:textId="48924AE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Skład i zadania Komisji Nadzoru Finansowego.</w:t>
            </w:r>
          </w:p>
        </w:tc>
      </w:tr>
    </w:tbl>
    <w:p w14:paraId="7E48B19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81595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0AE87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1429C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176D04" w14:textId="7AC97F04" w:rsidR="009A4483" w:rsidRPr="000B2AF2" w:rsidRDefault="009A4483" w:rsidP="000B2AF2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  <w:r w:rsidRPr="000B2AF2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DF700F1" w14:textId="77777777" w:rsidR="009A4483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79D8FB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DD9A7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F41A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681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BE5C8" w14:textId="5827C0AC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3FDB0764" w14:textId="77777777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76A15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6D90E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A4483" w:rsidRPr="009C54AE" w14:paraId="6CC0CCC8" w14:textId="77777777" w:rsidTr="00EE21CB">
        <w:tc>
          <w:tcPr>
            <w:tcW w:w="1985" w:type="dxa"/>
            <w:vAlign w:val="center"/>
          </w:tcPr>
          <w:p w14:paraId="315CCFA0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960192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C70CB7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3F97AE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AAC7D4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4483" w:rsidRPr="009C54AE" w14:paraId="59BB52A5" w14:textId="77777777" w:rsidTr="00EE21CB">
        <w:tc>
          <w:tcPr>
            <w:tcW w:w="1985" w:type="dxa"/>
          </w:tcPr>
          <w:p w14:paraId="3B7CFA69" w14:textId="52A73206" w:rsidR="009A4483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449F7253" w14:textId="56F68314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3F1AE5F" w14:textId="6F75272B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4483" w:rsidRPr="009C54AE" w14:paraId="12FC9C40" w14:textId="77777777" w:rsidTr="005C5F44">
        <w:trPr>
          <w:trHeight w:val="345"/>
        </w:trPr>
        <w:tc>
          <w:tcPr>
            <w:tcW w:w="1985" w:type="dxa"/>
          </w:tcPr>
          <w:p w14:paraId="025E5F82" w14:textId="72981CBC" w:rsidR="005C5F44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82B05A" w14:textId="20FBF389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25B45A65" w14:textId="7C6C95A0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135658C4" w14:textId="77777777" w:rsidTr="005C5F44">
        <w:trPr>
          <w:trHeight w:val="226"/>
        </w:trPr>
        <w:tc>
          <w:tcPr>
            <w:tcW w:w="1985" w:type="dxa"/>
          </w:tcPr>
          <w:p w14:paraId="07524BC5" w14:textId="41234DF3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318441" w14:textId="3AC99447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5AB9A97" w14:textId="6CB528D0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7B8CDFBB" w14:textId="77777777" w:rsidTr="00C71021">
        <w:trPr>
          <w:trHeight w:val="98"/>
        </w:trPr>
        <w:tc>
          <w:tcPr>
            <w:tcW w:w="1985" w:type="dxa"/>
          </w:tcPr>
          <w:p w14:paraId="3B972AFD" w14:textId="78638C6F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1590A79" w14:textId="7F40AE8C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FF38046" w14:textId="7CEB9FFB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71021" w:rsidRPr="009C54AE" w14:paraId="43EF9D14" w14:textId="77777777" w:rsidTr="00C71021">
        <w:trPr>
          <w:trHeight w:val="180"/>
        </w:trPr>
        <w:tc>
          <w:tcPr>
            <w:tcW w:w="1985" w:type="dxa"/>
            <w:tcBorders>
              <w:bottom w:val="single" w:sz="4" w:space="0" w:color="auto"/>
            </w:tcBorders>
          </w:tcPr>
          <w:p w14:paraId="0629E350" w14:textId="128D4868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00238C6" w14:textId="0029189D" w:rsidR="00C71021" w:rsidRPr="000B2AF2" w:rsidRDefault="000B2AF2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48CD0F" w14:textId="4A9C1BBD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0308A3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6F1056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2D272C9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0416E2AD" w14:textId="77777777" w:rsidTr="00EE21CB">
        <w:tc>
          <w:tcPr>
            <w:tcW w:w="9670" w:type="dxa"/>
          </w:tcPr>
          <w:p w14:paraId="02FE8C0C" w14:textId="143AF448" w:rsidR="006D7574" w:rsidRP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złożenie egzaminu pisemnego obejmującego problematykę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poruszaną na wykładach uwzględniając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najnowszy stan prawny. </w:t>
            </w: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Możliwe jest także złożenie egzaminu w formie ustnej. </w:t>
            </w:r>
          </w:p>
          <w:p w14:paraId="447A7979" w14:textId="439DC3E4" w:rsid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Forma egzaminu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30 pytań testowych jednokrotnego wyboru/odpowiedź na 3 wybrane przez egzaminatora 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zagadnienia.</w:t>
            </w:r>
          </w:p>
          <w:p w14:paraId="05F5CABB" w14:textId="77777777" w:rsidR="006D7574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7FFBE1" w14:textId="2992F60B" w:rsidR="009A4483" w:rsidRPr="009C54AE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Warunkiem uzyskania pozytywnej oceny z egzaminu jest udzielenie poprawnych odpowiedzi przez studenta na co najmniej 51% pytań.</w:t>
            </w:r>
          </w:p>
          <w:p w14:paraId="0AEEBEB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D02ADCF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2C96B" w14:textId="77777777" w:rsidR="009A4483" w:rsidRPr="009C54AE" w:rsidRDefault="009A4483" w:rsidP="009A44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3860B6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A4483" w:rsidRPr="009C54AE" w14:paraId="07FE7C91" w14:textId="77777777" w:rsidTr="00EE21CB">
        <w:tc>
          <w:tcPr>
            <w:tcW w:w="4962" w:type="dxa"/>
            <w:vAlign w:val="center"/>
          </w:tcPr>
          <w:p w14:paraId="386F454E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C29C9A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A4483" w:rsidRPr="009C54AE" w14:paraId="0CB41573" w14:textId="77777777" w:rsidTr="00EE21CB">
        <w:tc>
          <w:tcPr>
            <w:tcW w:w="4962" w:type="dxa"/>
          </w:tcPr>
          <w:p w14:paraId="48FD7821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F65F55" w14:textId="7B771AFE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A4483" w:rsidRPr="009C54AE" w14:paraId="4EE661E2" w14:textId="77777777" w:rsidTr="00EE21CB">
        <w:tc>
          <w:tcPr>
            <w:tcW w:w="4962" w:type="dxa"/>
          </w:tcPr>
          <w:p w14:paraId="73A7A0E2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40294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3A0A2" w14:textId="23537045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A4483" w:rsidRPr="009C54AE" w14:paraId="7E3DDA3A" w14:textId="77777777" w:rsidTr="00EE21CB">
        <w:tc>
          <w:tcPr>
            <w:tcW w:w="4962" w:type="dxa"/>
          </w:tcPr>
          <w:p w14:paraId="77460A24" w14:textId="49C4B9CE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55000E9F" w14:textId="47E98D3B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9A4483" w:rsidRPr="000B2AF2" w14:paraId="6226FAD7" w14:textId="77777777" w:rsidTr="00EE21CB">
        <w:tc>
          <w:tcPr>
            <w:tcW w:w="4962" w:type="dxa"/>
          </w:tcPr>
          <w:p w14:paraId="25E9D590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B2BDC5" w14:textId="42947BA2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9A4483" w:rsidRPr="000B2AF2" w14:paraId="3844F0EE" w14:textId="77777777" w:rsidTr="00EE21CB">
        <w:tc>
          <w:tcPr>
            <w:tcW w:w="4962" w:type="dxa"/>
          </w:tcPr>
          <w:p w14:paraId="0C7206DD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7E1053" w14:textId="5557D5AF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47DBBDD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0DCF3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37E72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A6B2DB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9A4483" w:rsidRPr="009C54AE" w14:paraId="4A128761" w14:textId="77777777" w:rsidTr="00EE21CB">
        <w:trPr>
          <w:trHeight w:val="397"/>
        </w:trPr>
        <w:tc>
          <w:tcPr>
            <w:tcW w:w="2359" w:type="pct"/>
          </w:tcPr>
          <w:p w14:paraId="6228546C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3B9D68" w14:textId="584788B3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483" w:rsidRPr="009C54AE" w14:paraId="1F8C86A7" w14:textId="77777777" w:rsidTr="00EE21CB">
        <w:trPr>
          <w:trHeight w:val="397"/>
        </w:trPr>
        <w:tc>
          <w:tcPr>
            <w:tcW w:w="2359" w:type="pct"/>
          </w:tcPr>
          <w:p w14:paraId="43E083F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733212D" w14:textId="4B541744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67D32" w14:textId="1B18F7A5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12652" w14:textId="77777777" w:rsidR="000B2AF2" w:rsidRPr="009C54AE" w:rsidRDefault="000B2AF2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DE0C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7F34DE46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A4483" w:rsidRPr="009C54AE" w14:paraId="777908A1" w14:textId="77777777" w:rsidTr="00EE21CB">
        <w:trPr>
          <w:trHeight w:val="397"/>
        </w:trPr>
        <w:tc>
          <w:tcPr>
            <w:tcW w:w="5000" w:type="pct"/>
          </w:tcPr>
          <w:p w14:paraId="3EB011AE" w14:textId="5834F202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BDC34E" w14:textId="07C6DA6E" w:rsidR="009230AC" w:rsidRDefault="009230A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Miemiec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Prawo finansów publicznych z kazusami i pytaniami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3BF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CF9878" w14:textId="77777777" w:rsidR="000B2AF2" w:rsidRDefault="00E43BF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Wójtowicz, A. Gorgol, A. Kuś, P. Smoleń, M. Tyrakowski, K. Wojewoda- Buraczyńska,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Zarys finansów publicznych i prawa finansowego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2A40152C" w14:textId="67592824" w:rsidR="009A4483" w:rsidRPr="000B2AF2" w:rsidRDefault="00EB5508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Brzeziński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, A. Olesińska (red.), Prawo finansów publicznych, Toruń 2017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A4483" w:rsidRPr="009C54AE" w14:paraId="1BCEDA90" w14:textId="77777777" w:rsidTr="00EE21CB">
        <w:trPr>
          <w:trHeight w:val="397"/>
        </w:trPr>
        <w:tc>
          <w:tcPr>
            <w:tcW w:w="5000" w:type="pct"/>
          </w:tcPr>
          <w:p w14:paraId="233C759F" w14:textId="6965777D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4B1105" w14:textId="77D96675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Salachna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J.M.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Stelmaszczyk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Babczuk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Dyscyplina finansów publicznych: aktualne problemy w systemie odpowiedzialności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860A0C" w14:textId="1F61AF72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Babiarz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auser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Kabat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M.A.,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Rudowski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Ordynacja podatkowa: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145CDF" w14:textId="1A9934C6" w:rsidR="004E4AB5" w:rsidRPr="000B2AF2" w:rsidRDefault="009230A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B2AF2">
              <w:rPr>
                <w:rFonts w:ascii="Corbel" w:hAnsi="Corbel"/>
                <w:b w:val="0"/>
                <w:smallCaps w:val="0"/>
                <w:szCs w:val="24"/>
              </w:rPr>
              <w:t>Majchrzycka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Guzowska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, Finanse i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rawo finansowe, 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Warsz</w:t>
            </w:r>
            <w:r w:rsidR="00A70D10" w:rsidRPr="000B2A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4D0BE9" w14:textId="6446DDFA" w:rsidR="00E43BFC" w:rsidRPr="000B2AF2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Sitek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Wyzwania i szanse dla polskiego sektora bankowego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69A395F6" w14:textId="1B7D4C48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CDB6E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AD55D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E346A2" w14:textId="77777777" w:rsidR="009A4483" w:rsidRPr="00E33FD0" w:rsidRDefault="009A4483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sectPr w:rsidR="009A4483" w:rsidRPr="00E33F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B0627" w14:textId="77777777" w:rsidR="00C16D14" w:rsidRDefault="00C16D14" w:rsidP="00C16ABF">
      <w:pPr>
        <w:spacing w:after="0" w:line="240" w:lineRule="auto"/>
      </w:pPr>
      <w:r>
        <w:separator/>
      </w:r>
    </w:p>
  </w:endnote>
  <w:endnote w:type="continuationSeparator" w:id="0">
    <w:p w14:paraId="0564B32B" w14:textId="77777777" w:rsidR="00C16D14" w:rsidRDefault="00C16D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FDF57" w14:textId="77777777" w:rsidR="00C16D14" w:rsidRDefault="00C16D14" w:rsidP="00C16ABF">
      <w:pPr>
        <w:spacing w:after="0" w:line="240" w:lineRule="auto"/>
      </w:pPr>
      <w:r>
        <w:separator/>
      </w:r>
    </w:p>
  </w:footnote>
  <w:footnote w:type="continuationSeparator" w:id="0">
    <w:p w14:paraId="3DFFF8B5" w14:textId="77777777" w:rsidR="00C16D14" w:rsidRDefault="00C16D14" w:rsidP="00C16ABF">
      <w:pPr>
        <w:spacing w:after="0" w:line="240" w:lineRule="auto"/>
      </w:pPr>
      <w:r>
        <w:continuationSeparator/>
      </w:r>
    </w:p>
  </w:footnote>
  <w:footnote w:id="1">
    <w:p w14:paraId="4F1838C9" w14:textId="77777777" w:rsidR="009A4483" w:rsidRDefault="009A4483" w:rsidP="009A44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2249C"/>
    <w:multiLevelType w:val="hybridMultilevel"/>
    <w:tmpl w:val="7962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07D6"/>
    <w:multiLevelType w:val="hybridMultilevel"/>
    <w:tmpl w:val="ABB6F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D28035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132852"/>
    <w:multiLevelType w:val="hybridMultilevel"/>
    <w:tmpl w:val="FEF82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D33A5"/>
    <w:multiLevelType w:val="hybridMultilevel"/>
    <w:tmpl w:val="0A4EB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57F38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2AF2"/>
    <w:rsid w:val="000B3E37"/>
    <w:rsid w:val="000D04B0"/>
    <w:rsid w:val="000E6433"/>
    <w:rsid w:val="000F1C57"/>
    <w:rsid w:val="000F5615"/>
    <w:rsid w:val="00107CFB"/>
    <w:rsid w:val="00124BFF"/>
    <w:rsid w:val="0012560E"/>
    <w:rsid w:val="00127108"/>
    <w:rsid w:val="00134B13"/>
    <w:rsid w:val="0013583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932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85E20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08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B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F44"/>
    <w:rsid w:val="005C696A"/>
    <w:rsid w:val="005E6E85"/>
    <w:rsid w:val="005F31D2"/>
    <w:rsid w:val="0060144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574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0AC"/>
    <w:rsid w:val="00923D7D"/>
    <w:rsid w:val="009508DF"/>
    <w:rsid w:val="00950DAC"/>
    <w:rsid w:val="00954A07"/>
    <w:rsid w:val="00955A5D"/>
    <w:rsid w:val="00972BA1"/>
    <w:rsid w:val="00984B23"/>
    <w:rsid w:val="00987DF3"/>
    <w:rsid w:val="00990601"/>
    <w:rsid w:val="00991867"/>
    <w:rsid w:val="00997F14"/>
    <w:rsid w:val="009A44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70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D14"/>
    <w:rsid w:val="00C170AE"/>
    <w:rsid w:val="00C26CB7"/>
    <w:rsid w:val="00C324C1"/>
    <w:rsid w:val="00C36992"/>
    <w:rsid w:val="00C41B9B"/>
    <w:rsid w:val="00C426AE"/>
    <w:rsid w:val="00C56036"/>
    <w:rsid w:val="00C61DC5"/>
    <w:rsid w:val="00C65CCA"/>
    <w:rsid w:val="00C67E92"/>
    <w:rsid w:val="00C70A26"/>
    <w:rsid w:val="00C71021"/>
    <w:rsid w:val="00C766DF"/>
    <w:rsid w:val="00C94B98"/>
    <w:rsid w:val="00CA2B96"/>
    <w:rsid w:val="00CA3DCF"/>
    <w:rsid w:val="00CA5089"/>
    <w:rsid w:val="00CA56E5"/>
    <w:rsid w:val="00CD6897"/>
    <w:rsid w:val="00CD729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55F4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43BFC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508"/>
    <w:rsid w:val="00EB5B5D"/>
    <w:rsid w:val="00EC4899"/>
    <w:rsid w:val="00EC72EE"/>
    <w:rsid w:val="00ED03AB"/>
    <w:rsid w:val="00ED1749"/>
    <w:rsid w:val="00ED32D2"/>
    <w:rsid w:val="00EE32DE"/>
    <w:rsid w:val="00EE5457"/>
    <w:rsid w:val="00F070AB"/>
    <w:rsid w:val="00F17567"/>
    <w:rsid w:val="00F27A7B"/>
    <w:rsid w:val="00F32D0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2</cp:revision>
  <cp:lastPrinted>2020-10-23T12:16:00Z</cp:lastPrinted>
  <dcterms:created xsi:type="dcterms:W3CDTF">2020-12-21T10:14:00Z</dcterms:created>
  <dcterms:modified xsi:type="dcterms:W3CDTF">2020-12-21T10:14:00Z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