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12C0ED6E" w:rsidR="0085747A" w:rsidRDefault="0071620A" w:rsidP="73706642">
      <w:pPr>
        <w:spacing w:after="0" w:line="240" w:lineRule="exact"/>
        <w:jc w:val="center"/>
        <w:rPr>
          <w:rFonts w:ascii="Corbel" w:hAnsi="Corbel"/>
          <w:b/>
          <w:bCs/>
          <w:smallCaps/>
          <w:color w:val="FF0000"/>
          <w:sz w:val="24"/>
          <w:szCs w:val="24"/>
        </w:rPr>
      </w:pPr>
      <w:r w:rsidRPr="737066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73706642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2A2EF1" w:rsidRPr="00E00D9D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2020-2022</w:t>
      </w:r>
    </w:p>
    <w:p w14:paraId="6A743604" w14:textId="7EBF6A2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33F7A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D33F7A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A57049" w:rsidR="0085747A" w:rsidRPr="009C54AE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0469">
              <w:rPr>
                <w:rFonts w:ascii="Corbel" w:hAnsi="Corbel"/>
                <w:b w:val="0"/>
                <w:sz w:val="24"/>
                <w:szCs w:val="24"/>
              </w:rPr>
              <w:t>Zarządzanie relacjami z klientem</w:t>
            </w:r>
          </w:p>
        </w:tc>
      </w:tr>
      <w:tr w:rsidR="0085747A" w:rsidRPr="00E00D9D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8C1D107" w:rsidR="0085747A" w:rsidRPr="00610469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RiA</w:t>
            </w:r>
            <w:proofErr w:type="spellEnd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A23444A" w:rsidR="0085747A" w:rsidRPr="00A6688E" w:rsidRDefault="00A6688E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688E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A9D61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00D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0C41497" w:rsidR="0085747A" w:rsidRPr="009C54AE" w:rsidRDefault="00C41B9B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CEA3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52A126E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F6841B4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  <w:r w:rsidR="006E628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E6288">
              <w:rPr>
                <w:rFonts w:ascii="Corbel" w:hAnsi="Corbel"/>
                <w:b w:val="0"/>
                <w:sz w:val="24"/>
                <w:szCs w:val="24"/>
              </w:rPr>
              <w:t>Bogdan Wierzbiński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0AFC702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5CA65CB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725C49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B9A1306" w:rsidR="0085747A" w:rsidRPr="009C54AE" w:rsidRDefault="00B564B0" w:rsidP="73706642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73706642">
        <w:rPr>
          <w:rFonts w:ascii="MS Gothic" w:eastAsia="MS Gothic" w:hAnsi="MS Gothic" w:cs="MS Gothic"/>
        </w:rPr>
        <w:t>☑</w:t>
      </w:r>
      <w:r w:rsidRPr="73706642">
        <w:rPr>
          <w:rFonts w:ascii="Corbel" w:hAnsi="Corbel"/>
        </w:rPr>
        <w:t xml:space="preserve"> </w:t>
      </w:r>
      <w:r w:rsidR="0085747A" w:rsidRPr="73706642">
        <w:rPr>
          <w:rFonts w:ascii="Corbel" w:hAnsi="Corbel"/>
        </w:rPr>
        <w:t xml:space="preserve">zajęcia w formie tradycyjnej </w:t>
      </w:r>
      <w:r w:rsidR="1B101EA1" w:rsidRPr="73706642">
        <w:rPr>
          <w:rFonts w:ascii="Corbel" w:hAnsi="Corbel"/>
        </w:rPr>
        <w:t xml:space="preserve">lub z wykorzystaniem platformy Ms </w:t>
      </w:r>
      <w:proofErr w:type="spellStart"/>
      <w:r w:rsidR="1B101EA1" w:rsidRPr="73706642">
        <w:rPr>
          <w:rFonts w:ascii="Corbel" w:hAnsi="Corbel"/>
        </w:rPr>
        <w:t>Teams</w:t>
      </w:r>
      <w:proofErr w:type="spellEnd"/>
    </w:p>
    <w:p w14:paraId="6B9CEB36" w14:textId="77777777" w:rsidR="0085747A" w:rsidRPr="009C54AE" w:rsidRDefault="0085747A" w:rsidP="737066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3706642">
        <w:rPr>
          <w:rFonts w:ascii="MS Gothic" w:eastAsia="MS Gothic" w:hAnsi="MS Gothic" w:cs="MS Gothic"/>
          <w:b w:val="0"/>
        </w:rPr>
        <w:t>☐</w:t>
      </w:r>
      <w:r w:rsidRPr="73706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03EDA84E" w:rsidR="009C54AE" w:rsidRPr="00A6688E" w:rsidRDefault="00610469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A6688E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5B3AECD" w:rsidR="0085747A" w:rsidRPr="009C54AE" w:rsidRDefault="006104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301B" w:rsidRPr="009C54AE" w14:paraId="1D38D5E6" w14:textId="77777777" w:rsidTr="00297FE3">
        <w:tc>
          <w:tcPr>
            <w:tcW w:w="851" w:type="dxa"/>
            <w:vAlign w:val="center"/>
          </w:tcPr>
          <w:p w14:paraId="4B62A855" w14:textId="77777777" w:rsidR="0038301B" w:rsidRPr="009C54AE" w:rsidRDefault="003830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4D6671B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Przekazanie studentom wiedzy na temat istoty zarządzania relacjami z klientem.</w:t>
            </w:r>
          </w:p>
        </w:tc>
      </w:tr>
      <w:tr w:rsidR="0038301B" w:rsidRPr="009C54AE" w14:paraId="2547E272" w14:textId="77777777" w:rsidTr="00297FE3">
        <w:tc>
          <w:tcPr>
            <w:tcW w:w="851" w:type="dxa"/>
            <w:vAlign w:val="center"/>
          </w:tcPr>
          <w:p w14:paraId="28729CF7" w14:textId="3C931FB4" w:rsidR="0038301B" w:rsidRPr="009C54AE" w:rsidRDefault="00F6262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303E3839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Zapoznanie studentów z uwarunkowaniami i zasadami stosowania marketingu relacyjnego.</w:t>
            </w:r>
          </w:p>
        </w:tc>
      </w:tr>
      <w:tr w:rsidR="0038301B" w:rsidRPr="009C54AE" w14:paraId="0DF48945" w14:textId="77777777" w:rsidTr="00594552">
        <w:tc>
          <w:tcPr>
            <w:tcW w:w="851" w:type="dxa"/>
            <w:vAlign w:val="center"/>
          </w:tcPr>
          <w:p w14:paraId="51C70595" w14:textId="7D8BE8D6" w:rsidR="0038301B" w:rsidRPr="009C54AE" w:rsidRDefault="00F626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5DFFAC23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Nabycie przez studentów umiejętności analizy procesu zarządzania relacjami z klientem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301B" w:rsidRPr="009C54AE" w14:paraId="2FAE894A" w14:textId="77777777" w:rsidTr="00A6688E">
        <w:tc>
          <w:tcPr>
            <w:tcW w:w="1701" w:type="dxa"/>
            <w:vAlign w:val="center"/>
          </w:tcPr>
          <w:p w14:paraId="48E5C6E7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05746E9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Wymienia i wyjaśnia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 kluczowe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mechanizmy zarządzania relacjami z klientem.</w:t>
            </w:r>
          </w:p>
        </w:tc>
        <w:tc>
          <w:tcPr>
            <w:tcW w:w="1873" w:type="dxa"/>
            <w:vAlign w:val="center"/>
          </w:tcPr>
          <w:p w14:paraId="6A9689D6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2C32C75C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38301B" w:rsidRPr="009C54AE" w14:paraId="48B116A6" w14:textId="77777777" w:rsidTr="00A6688E">
        <w:tc>
          <w:tcPr>
            <w:tcW w:w="1701" w:type="dxa"/>
            <w:vAlign w:val="center"/>
          </w:tcPr>
          <w:p w14:paraId="55D5A65C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64963CD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Analizuje stan i skutki stosowania 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CRM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 w sferze usług finansowych.</w:t>
            </w:r>
          </w:p>
        </w:tc>
        <w:tc>
          <w:tcPr>
            <w:tcW w:w="1873" w:type="dxa"/>
            <w:vAlign w:val="center"/>
          </w:tcPr>
          <w:p w14:paraId="3316EE7D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11C7F1A0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38301B" w:rsidRPr="009C54AE" w14:paraId="32BADA47" w14:textId="77777777" w:rsidTr="00A6688E">
        <w:tc>
          <w:tcPr>
            <w:tcW w:w="1701" w:type="dxa"/>
            <w:vAlign w:val="center"/>
          </w:tcPr>
          <w:p w14:paraId="4CBEB17A" w14:textId="1F7C9325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6CC30405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rozstrzygnięć problem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ów stawianych do dyskusji w trakcie zajęć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BA6A2A8" w14:textId="3E8D542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1B92" w:rsidRPr="009C54AE" w14:paraId="41C835EE" w14:textId="77777777" w:rsidTr="00923D7D">
        <w:tc>
          <w:tcPr>
            <w:tcW w:w="9639" w:type="dxa"/>
          </w:tcPr>
          <w:p w14:paraId="6FDE64A6" w14:textId="350FC7BE" w:rsidR="001E1B92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Wprowadzenie. Definicje i podstawowe pojęcia. Ewolucja podejścia do klienta - nabywcy. </w:t>
            </w:r>
          </w:p>
        </w:tc>
      </w:tr>
      <w:tr w:rsidR="001E1B92" w:rsidRPr="009C54AE" w14:paraId="0FB14F09" w14:textId="77777777" w:rsidTr="00923D7D">
        <w:tc>
          <w:tcPr>
            <w:tcW w:w="9639" w:type="dxa"/>
          </w:tcPr>
          <w:p w14:paraId="5BE8DE9F" w14:textId="0D3B0F92" w:rsidR="001E1B92" w:rsidRPr="001E1B92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CRM jako filozofia działania i system informatyczny. System CRM, kluczowe elementy efektywnego CRM.</w:t>
            </w:r>
          </w:p>
        </w:tc>
      </w:tr>
      <w:tr w:rsidR="0038301B" w:rsidRPr="009C54AE" w14:paraId="5532AAAA" w14:textId="77777777" w:rsidTr="00972CA4">
        <w:tc>
          <w:tcPr>
            <w:tcW w:w="9639" w:type="dxa"/>
            <w:vAlign w:val="center"/>
          </w:tcPr>
          <w:p w14:paraId="760C695A" w14:textId="733E38A3" w:rsidR="0038301B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Podstawy marketingu relacji. Korzenie i rozwój paradygmatu marketingu relacji. </w:t>
            </w:r>
            <w:r w:rsidR="0038301B" w:rsidRPr="001E1B92">
              <w:rPr>
                <w:rFonts w:ascii="Corbel" w:hAnsi="Corbel"/>
                <w:sz w:val="24"/>
                <w:szCs w:val="24"/>
              </w:rPr>
              <w:t>Specyfika zarządzania relacjami z klientem.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Czynniki wpływające na pogłębianie zarządzania relacjami z klientem.</w:t>
            </w:r>
          </w:p>
        </w:tc>
      </w:tr>
      <w:tr w:rsidR="0038301B" w:rsidRPr="009C54AE" w14:paraId="475E0FCF" w14:textId="77777777" w:rsidTr="00972CA4">
        <w:tc>
          <w:tcPr>
            <w:tcW w:w="9639" w:type="dxa"/>
            <w:vAlign w:val="center"/>
          </w:tcPr>
          <w:p w14:paraId="37AB72C0" w14:textId="15901D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Koncepcja współtworzenia  przez klientów wartości organizacji  w kontekście marketingu relacji.</w:t>
            </w:r>
          </w:p>
        </w:tc>
      </w:tr>
      <w:tr w:rsidR="0038301B" w:rsidRPr="009C54AE" w14:paraId="7FCAAACB" w14:textId="77777777" w:rsidTr="00972CA4">
        <w:tc>
          <w:tcPr>
            <w:tcW w:w="9639" w:type="dxa"/>
            <w:vAlign w:val="center"/>
          </w:tcPr>
          <w:p w14:paraId="2C061119" w14:textId="54C4B868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Przedsiębiorstwo jako strona relacji. Model siedmiu rynków.</w:t>
            </w:r>
          </w:p>
        </w:tc>
      </w:tr>
      <w:tr w:rsidR="0038301B" w:rsidRPr="009C54AE" w14:paraId="42F9F4D0" w14:textId="77777777" w:rsidTr="00972CA4">
        <w:tc>
          <w:tcPr>
            <w:tcW w:w="9639" w:type="dxa"/>
            <w:vAlign w:val="center"/>
          </w:tcPr>
          <w:p w14:paraId="533F6B08" w14:textId="19E34C45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Strategiczny i organizacyjny wymiar  zarządzania  relacjami z klientem.</w:t>
            </w:r>
          </w:p>
        </w:tc>
      </w:tr>
      <w:tr w:rsidR="0038301B" w:rsidRPr="009C54AE" w14:paraId="6796A855" w14:textId="77777777" w:rsidTr="00923D7D">
        <w:tc>
          <w:tcPr>
            <w:tcW w:w="9639" w:type="dxa"/>
          </w:tcPr>
          <w:p w14:paraId="037CD8D2" w14:textId="0E217249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Satysfakcja i lojalność klientów – kategorie, zasady lojalności.</w:t>
            </w:r>
            <w:r w:rsidR="001E1B92" w:rsidRPr="001E1B92">
              <w:rPr>
                <w:rFonts w:ascii="Corbel" w:hAnsi="Corbel"/>
                <w:sz w:val="24"/>
                <w:szCs w:val="24"/>
              </w:rPr>
              <w:t xml:space="preserve"> Rodzaje i znaczenie programów lojalnościowych.</w:t>
            </w:r>
            <w:r w:rsidR="00410975" w:rsidRPr="001E1B92">
              <w:rPr>
                <w:rFonts w:ascii="Corbel" w:hAnsi="Corbel"/>
                <w:sz w:val="24"/>
                <w:szCs w:val="24"/>
              </w:rPr>
              <w:t xml:space="preserve"> Zarządzanie kluczowymi klientami.</w:t>
            </w:r>
          </w:p>
        </w:tc>
      </w:tr>
      <w:tr w:rsidR="0038301B" w:rsidRPr="009C54AE" w14:paraId="2371D800" w14:textId="77777777" w:rsidTr="00972CA4">
        <w:tc>
          <w:tcPr>
            <w:tcW w:w="9639" w:type="dxa"/>
            <w:vAlign w:val="center"/>
          </w:tcPr>
          <w:p w14:paraId="7BE1E096" w14:textId="53343B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38301B" w:rsidRPr="009C54AE" w14:paraId="5D560775" w14:textId="77777777" w:rsidTr="00972CA4">
        <w:tc>
          <w:tcPr>
            <w:tcW w:w="9639" w:type="dxa"/>
            <w:vAlign w:val="center"/>
          </w:tcPr>
          <w:p w14:paraId="159A5906" w14:textId="15D7C05A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Prezentacja przykładowych form zarządzania relacjami z klientem w sferze usług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49E202" w14:textId="77777777" w:rsidR="005E21AA" w:rsidRPr="004952F3" w:rsidRDefault="005E21AA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952F3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 w tym tematycznych fragmentów filmowych.</w:t>
      </w:r>
      <w:r>
        <w:rPr>
          <w:rFonts w:ascii="Corbel" w:hAnsi="Corbel"/>
          <w:b w:val="0"/>
          <w:smallCaps w:val="0"/>
          <w:szCs w:val="24"/>
        </w:rPr>
        <w:t xml:space="preserve"> Możliwy do realizacji z wykorzystaniem metod i technik kształcenia na odległość</w:t>
      </w:r>
    </w:p>
    <w:p w14:paraId="6CBB46D2" w14:textId="77777777" w:rsidR="00E960BB" w:rsidRPr="005E21AA" w:rsidRDefault="00E960BB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6688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136B44B7" w14:textId="77777777" w:rsidR="0085747A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38301B" w:rsidRPr="009C54AE" w14:paraId="5FC256E6" w14:textId="77777777" w:rsidTr="00A6688E">
        <w:tc>
          <w:tcPr>
            <w:tcW w:w="1985" w:type="dxa"/>
            <w:vAlign w:val="center"/>
          </w:tcPr>
          <w:p w14:paraId="1B521E17" w14:textId="1AFFF22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14:paraId="38591A5E" w14:textId="0344EF37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</w:p>
        </w:tc>
        <w:tc>
          <w:tcPr>
            <w:tcW w:w="2126" w:type="dxa"/>
            <w:vAlign w:val="center"/>
          </w:tcPr>
          <w:p w14:paraId="4D5562F6" w14:textId="4ACDD216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1" w:name="_Toc488151957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bookmarkEnd w:id="1"/>
          </w:p>
        </w:tc>
      </w:tr>
      <w:tr w:rsidR="0038301B" w:rsidRPr="009C54AE" w14:paraId="2D84DE03" w14:textId="77777777" w:rsidTr="00A6688E">
        <w:tc>
          <w:tcPr>
            <w:tcW w:w="1985" w:type="dxa"/>
            <w:vAlign w:val="center"/>
          </w:tcPr>
          <w:p w14:paraId="3D8CA619" w14:textId="7777777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57CCE02D" w14:textId="04E7ED0A" w:rsidR="0038301B" w:rsidRPr="00A6688E" w:rsidRDefault="002065CC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26" w:type="dxa"/>
            <w:vAlign w:val="center"/>
          </w:tcPr>
          <w:p w14:paraId="69C1090B" w14:textId="3262D91B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38301B" w:rsidRPr="009C54AE" w14:paraId="4F7799B5" w14:textId="77777777" w:rsidTr="00A6688E">
        <w:tc>
          <w:tcPr>
            <w:tcW w:w="1985" w:type="dxa"/>
            <w:vAlign w:val="center"/>
          </w:tcPr>
          <w:p w14:paraId="332650DD" w14:textId="2FC4BDC1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5FF8F265" w14:textId="36ABAB6C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6C77EACD" w14:textId="5F70EB8F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73706642">
        <w:tc>
          <w:tcPr>
            <w:tcW w:w="9670" w:type="dxa"/>
          </w:tcPr>
          <w:p w14:paraId="7D3A53A5" w14:textId="77777777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Toc488151958"/>
            <w:r w:rsidRPr="002065CC">
              <w:rPr>
                <w:rFonts w:ascii="Corbel" w:hAnsi="Corbel"/>
                <w:b w:val="0"/>
                <w:smallCaps w:val="0"/>
                <w:szCs w:val="24"/>
              </w:rPr>
              <w:t>Na zaliczenie końcowe wykładu składają się:</w:t>
            </w:r>
            <w:bookmarkEnd w:id="2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1A7EAE2" w14:textId="7012B22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testu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zaliczeniowego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(70% wartości końcowej oceny),</w:t>
            </w:r>
          </w:p>
          <w:p w14:paraId="61EAC960" w14:textId="5DCF5AF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Toc488151959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poprawne zrealizowanie projektu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zespołowego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(30% wartości końcowej oceny)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>.</w:t>
            </w:r>
            <w:bookmarkEnd w:id="3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74FFC82" w14:textId="77777777" w:rsid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74C0CC" w14:textId="0BB8B417" w:rsidR="10800D4F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Podstawą oceny testu jest punktacja odpowiadająca poprawnym odpowiedziom na 16 pytań składających się na test jednokrotnego wyboru. </w:t>
            </w:r>
            <w:r w:rsidR="63898541" w:rsidRPr="73706642">
              <w:rPr>
                <w:rFonts w:ascii="Corbel" w:hAnsi="Corbel"/>
                <w:b w:val="0"/>
                <w:smallCaps w:val="0"/>
                <w:szCs w:val="24"/>
              </w:rPr>
              <w:t>Ocena 3,0 z testu wymaga zdobycia 50% maksymalnej liczby punktów przypisanych przez prowadzących zajęcia.</w:t>
            </w:r>
          </w:p>
          <w:p w14:paraId="225C7268" w14:textId="0BB7573E" w:rsidR="73706642" w:rsidRDefault="73706642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54225531" w14:textId="0718A19A" w:rsidR="0085747A" w:rsidRPr="009C54AE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Realizacja projektu w zespołach jest oceniana na podstawie punktów uzyskanych przez studentów za każdy z elementów projektu.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A6688E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152FA7C5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A6688E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6043E491" w:rsidR="00C61DC5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A6688E">
        <w:tc>
          <w:tcPr>
            <w:tcW w:w="4962" w:type="dxa"/>
          </w:tcPr>
          <w:p w14:paraId="4F573F09" w14:textId="461B1BCB" w:rsidR="00C61DC5" w:rsidRPr="009C54AE" w:rsidRDefault="00C61DC5" w:rsidP="00296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9E5DC6">
              <w:rPr>
                <w:rFonts w:ascii="Corbel" w:hAnsi="Corbel"/>
                <w:sz w:val="24"/>
                <w:szCs w:val="24"/>
              </w:rPr>
              <w:t>przygotowanie do zajęć, testu, projektu zespołowego, samodzielne studia literatury)</w:t>
            </w:r>
          </w:p>
        </w:tc>
        <w:tc>
          <w:tcPr>
            <w:tcW w:w="4677" w:type="dxa"/>
            <w:vAlign w:val="center"/>
          </w:tcPr>
          <w:p w14:paraId="611A18CE" w14:textId="27A46AC4" w:rsidR="00C61DC5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A6688E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9A09DBE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A6688E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51D0793C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DD83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10B15B" w14:textId="42BF22E4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Mitręga M., Marketing relacji. Teoria i praktyka,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201</w:t>
            </w:r>
            <w:r w:rsidR="00DD0C81"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70A40E" w14:textId="77777777" w:rsid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157D2147" w:rsidR="0038301B" w:rsidRPr="00DD0C81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B3885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5DB95B" w14:textId="77777777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4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5" w:name="_Toc488151950"/>
            <w:bookmarkEnd w:id="4"/>
          </w:p>
          <w:p w14:paraId="32ACB562" w14:textId="77777777" w:rsidR="00DD0C81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2. Dembińska-Cyran I., Hołub-Iwan J., Perenc J., Zarządzanie relacjami z klientem,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  <w:bookmarkEnd w:id="5"/>
            <w:r w:rsidR="00DD0C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26B72E28" w:rsidR="0038301B" w:rsidRPr="009C54AE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Wereda W., Zarządzanie relacjami z klientem (CRM) a postępowanie nabywców na rynku usług,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43F487" w14:textId="77777777" w:rsidR="00D226B7" w:rsidRDefault="00D226B7" w:rsidP="00C16ABF">
      <w:pPr>
        <w:spacing w:after="0" w:line="240" w:lineRule="auto"/>
      </w:pPr>
      <w:r>
        <w:separator/>
      </w:r>
    </w:p>
  </w:endnote>
  <w:endnote w:type="continuationSeparator" w:id="0">
    <w:p w14:paraId="41DCC2EA" w14:textId="77777777" w:rsidR="00D226B7" w:rsidRDefault="00D226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6EC2C" w14:textId="77777777" w:rsidR="00D226B7" w:rsidRDefault="00D226B7" w:rsidP="00C16ABF">
      <w:pPr>
        <w:spacing w:after="0" w:line="240" w:lineRule="auto"/>
      </w:pPr>
      <w:r>
        <w:separator/>
      </w:r>
    </w:p>
  </w:footnote>
  <w:footnote w:type="continuationSeparator" w:id="0">
    <w:p w14:paraId="08471528" w14:textId="77777777" w:rsidR="00D226B7" w:rsidRDefault="00D226B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D1F"/>
    <w:rsid w:val="001115B1"/>
    <w:rsid w:val="00115A12"/>
    <w:rsid w:val="00124BFF"/>
    <w:rsid w:val="0012560E"/>
    <w:rsid w:val="00127108"/>
    <w:rsid w:val="00134B13"/>
    <w:rsid w:val="00146BC0"/>
    <w:rsid w:val="0015092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1B92"/>
    <w:rsid w:val="001F2CA2"/>
    <w:rsid w:val="002065CC"/>
    <w:rsid w:val="002144C0"/>
    <w:rsid w:val="00215FA7"/>
    <w:rsid w:val="0022477D"/>
    <w:rsid w:val="002260EC"/>
    <w:rsid w:val="002278A9"/>
    <w:rsid w:val="002336F9"/>
    <w:rsid w:val="00235A59"/>
    <w:rsid w:val="0024028F"/>
    <w:rsid w:val="00244ABC"/>
    <w:rsid w:val="00281FF2"/>
    <w:rsid w:val="002857DE"/>
    <w:rsid w:val="00291567"/>
    <w:rsid w:val="002968F0"/>
    <w:rsid w:val="002A22BF"/>
    <w:rsid w:val="002A2389"/>
    <w:rsid w:val="002A2EF1"/>
    <w:rsid w:val="002A499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01B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097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1AA"/>
    <w:rsid w:val="005E6E85"/>
    <w:rsid w:val="005F31D2"/>
    <w:rsid w:val="0061029B"/>
    <w:rsid w:val="0061046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6288"/>
    <w:rsid w:val="006F1282"/>
    <w:rsid w:val="006F1FBC"/>
    <w:rsid w:val="006F31E2"/>
    <w:rsid w:val="007017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DC6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6688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4B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6B7"/>
    <w:rsid w:val="00D26B2C"/>
    <w:rsid w:val="00D33F7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C81"/>
    <w:rsid w:val="00DE09C0"/>
    <w:rsid w:val="00DE4A14"/>
    <w:rsid w:val="00DF320D"/>
    <w:rsid w:val="00DF71C8"/>
    <w:rsid w:val="00E00D9D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11"/>
    <w:rsid w:val="00F070AB"/>
    <w:rsid w:val="00F17567"/>
    <w:rsid w:val="00F27A7B"/>
    <w:rsid w:val="00F526AF"/>
    <w:rsid w:val="00F617C3"/>
    <w:rsid w:val="00F62629"/>
    <w:rsid w:val="00F7066B"/>
    <w:rsid w:val="00F83B28"/>
    <w:rsid w:val="00F974DA"/>
    <w:rsid w:val="00FA3CA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0800D4F"/>
    <w:rsid w:val="1B101EA1"/>
    <w:rsid w:val="297CA005"/>
    <w:rsid w:val="43E74329"/>
    <w:rsid w:val="5B47430D"/>
    <w:rsid w:val="63898541"/>
    <w:rsid w:val="72019363"/>
    <w:rsid w:val="73706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B076461-894D-479E-8531-582E072DC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2065CC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2065CC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8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2B2A1-74E6-4BB6-8493-EC4C882D6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B9162B-CFDA-4FD3-8083-138C6967C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9A2426-E22D-4C87-9100-14523DC95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4A342F-B035-4202-ABAF-C6B5E057A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851</Words>
  <Characters>5107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2019-02-06T12:12:00Z</cp:lastPrinted>
  <dcterms:created xsi:type="dcterms:W3CDTF">2020-12-15T14:33:00Z</dcterms:created>
  <dcterms:modified xsi:type="dcterms:W3CDTF">2021-02-02T10:04:00Z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