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3138E2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3138E2">
        <w:rPr>
          <w:rFonts w:ascii="Corbel" w:hAnsi="Corbel"/>
          <w:b/>
          <w:bCs/>
          <w:sz w:val="24"/>
          <w:szCs w:val="24"/>
        </w:rPr>
        <w:tab/>
      </w:r>
      <w:r w:rsidRPr="003138E2">
        <w:rPr>
          <w:rFonts w:ascii="Corbel" w:hAnsi="Corbel"/>
          <w:b/>
          <w:bCs/>
          <w:sz w:val="24"/>
          <w:szCs w:val="24"/>
        </w:rPr>
        <w:tab/>
      </w:r>
      <w:r w:rsidRPr="003138E2">
        <w:rPr>
          <w:rFonts w:ascii="Corbel" w:hAnsi="Corbel"/>
          <w:b/>
          <w:bCs/>
          <w:sz w:val="24"/>
          <w:szCs w:val="24"/>
        </w:rPr>
        <w:tab/>
      </w:r>
      <w:r w:rsidRPr="003138E2">
        <w:rPr>
          <w:rFonts w:ascii="Corbel" w:hAnsi="Corbel"/>
          <w:b/>
          <w:bCs/>
          <w:sz w:val="24"/>
          <w:szCs w:val="24"/>
        </w:rPr>
        <w:tab/>
      </w:r>
      <w:r w:rsidRPr="003138E2">
        <w:rPr>
          <w:rFonts w:ascii="Corbel" w:hAnsi="Corbel"/>
          <w:b/>
          <w:bCs/>
          <w:sz w:val="24"/>
          <w:szCs w:val="24"/>
        </w:rPr>
        <w:tab/>
      </w:r>
      <w:r w:rsidRPr="003138E2">
        <w:rPr>
          <w:rFonts w:ascii="Corbel" w:hAnsi="Corbel"/>
          <w:b/>
          <w:bCs/>
          <w:sz w:val="24"/>
          <w:szCs w:val="24"/>
        </w:rPr>
        <w:tab/>
      </w:r>
      <w:r w:rsidR="00D8678B" w:rsidRPr="003138E2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3138E2">
        <w:rPr>
          <w:rFonts w:ascii="Corbel" w:hAnsi="Corbel"/>
          <w:bCs/>
          <w:i/>
          <w:sz w:val="24"/>
          <w:szCs w:val="24"/>
        </w:rPr>
        <w:t>1.5</w:t>
      </w:r>
      <w:r w:rsidR="00D8678B" w:rsidRPr="003138E2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3138E2">
        <w:rPr>
          <w:rFonts w:ascii="Corbel" w:hAnsi="Corbel"/>
          <w:bCs/>
          <w:i/>
          <w:sz w:val="24"/>
          <w:szCs w:val="24"/>
        </w:rPr>
        <w:t xml:space="preserve"> Rektora </w:t>
      </w:r>
      <w:proofErr w:type="spellStart"/>
      <w:r w:rsidR="002A22BF" w:rsidRPr="003138E2">
        <w:rPr>
          <w:rFonts w:ascii="Corbel" w:hAnsi="Corbel"/>
          <w:bCs/>
          <w:i/>
          <w:sz w:val="24"/>
          <w:szCs w:val="24"/>
        </w:rPr>
        <w:t>UR</w:t>
      </w:r>
      <w:proofErr w:type="spellEnd"/>
      <w:r w:rsidR="002A22BF" w:rsidRPr="003138E2">
        <w:rPr>
          <w:rFonts w:ascii="Corbel" w:hAnsi="Corbel"/>
          <w:bCs/>
          <w:i/>
          <w:sz w:val="24"/>
          <w:szCs w:val="24"/>
        </w:rPr>
        <w:t xml:space="preserve"> </w:t>
      </w:r>
      <w:r w:rsidRPr="003138E2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3138E2">
        <w:rPr>
          <w:rFonts w:ascii="Corbel" w:hAnsi="Corbel"/>
          <w:bCs/>
          <w:i/>
          <w:sz w:val="24"/>
          <w:szCs w:val="24"/>
        </w:rPr>
        <w:t>12/2019</w:t>
      </w:r>
    </w:p>
    <w:p w14:paraId="54AAF854" w14:textId="77777777" w:rsidR="009F5D12" w:rsidRDefault="009F5D12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6CB7A0A" w14:textId="5E03D90F" w:rsidR="0085747A" w:rsidRPr="003138E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138E2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72B37FB7" w:rsidR="00DC6D0C" w:rsidRPr="009F5D12" w:rsidRDefault="0071620A" w:rsidP="00F71AE5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F5D12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F5D12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675AE3">
        <w:rPr>
          <w:rFonts w:ascii="Corbel" w:hAnsi="Corbel"/>
          <w:b/>
          <w:smallCaps/>
          <w:sz w:val="24"/>
          <w:szCs w:val="24"/>
        </w:rPr>
        <w:t>2022-2024</w:t>
      </w:r>
    </w:p>
    <w:p w14:paraId="6A743604" w14:textId="6CCDE4D9" w:rsidR="00445970" w:rsidRPr="003138E2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3138E2">
        <w:rPr>
          <w:rFonts w:ascii="Corbel" w:hAnsi="Corbel"/>
          <w:sz w:val="24"/>
          <w:szCs w:val="24"/>
        </w:rPr>
        <w:t xml:space="preserve">Rok akademicki   </w:t>
      </w:r>
      <w:r w:rsidR="00182C9E" w:rsidRPr="003138E2">
        <w:rPr>
          <w:rFonts w:ascii="Corbel" w:hAnsi="Corbel"/>
          <w:sz w:val="24"/>
          <w:szCs w:val="24"/>
        </w:rPr>
        <w:t>202</w:t>
      </w:r>
      <w:r w:rsidR="00675AE3">
        <w:rPr>
          <w:rFonts w:ascii="Corbel" w:hAnsi="Corbel"/>
          <w:sz w:val="24"/>
          <w:szCs w:val="24"/>
        </w:rPr>
        <w:t>2</w:t>
      </w:r>
      <w:r w:rsidR="00182C9E" w:rsidRPr="003138E2">
        <w:rPr>
          <w:rFonts w:ascii="Corbel" w:hAnsi="Corbel"/>
          <w:sz w:val="24"/>
          <w:szCs w:val="24"/>
        </w:rPr>
        <w:t>/202</w:t>
      </w:r>
      <w:r w:rsidR="00675AE3">
        <w:rPr>
          <w:rFonts w:ascii="Corbel" w:hAnsi="Corbel"/>
          <w:sz w:val="24"/>
          <w:szCs w:val="24"/>
        </w:rPr>
        <w:t>3</w:t>
      </w:r>
    </w:p>
    <w:p w14:paraId="0749206E" w14:textId="77777777" w:rsidR="0085747A" w:rsidRPr="009F5D1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B6DE1CC" w14:textId="77777777" w:rsidR="0085747A" w:rsidRPr="009F5D1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F5D12">
        <w:rPr>
          <w:rFonts w:ascii="Corbel" w:hAnsi="Corbel"/>
          <w:szCs w:val="24"/>
        </w:rPr>
        <w:t xml:space="preserve">1. </w:t>
      </w:r>
      <w:r w:rsidR="0085747A" w:rsidRPr="009F5D12">
        <w:rPr>
          <w:rFonts w:ascii="Corbel" w:hAnsi="Corbel"/>
          <w:szCs w:val="24"/>
        </w:rPr>
        <w:t xml:space="preserve">Podstawowe </w:t>
      </w:r>
      <w:r w:rsidR="00445970" w:rsidRPr="009F5D1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F5D12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F5D1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D1F4B7E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Rachunkowość zarządcza </w:t>
            </w:r>
          </w:p>
        </w:tc>
      </w:tr>
      <w:tr w:rsidR="0085747A" w:rsidRPr="009F5D12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F5D1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F5D1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AF5875A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proofErr w:type="spellStart"/>
            <w:r w:rsidRPr="009F5D12">
              <w:rPr>
                <w:rFonts w:ascii="Corbel" w:hAnsi="Corbel"/>
                <w:b w:val="0"/>
                <w:bCs/>
                <w:sz w:val="24"/>
                <w:szCs w:val="24"/>
              </w:rPr>
              <w:t>FiR</w:t>
            </w:r>
            <w:proofErr w:type="spellEnd"/>
            <w:r w:rsidRPr="009F5D12">
              <w:rPr>
                <w:rFonts w:ascii="Corbel" w:hAnsi="Corbel"/>
                <w:b w:val="0"/>
                <w:bCs/>
                <w:sz w:val="24"/>
                <w:szCs w:val="24"/>
              </w:rPr>
              <w:t>/II/A.2</w:t>
            </w:r>
          </w:p>
        </w:tc>
      </w:tr>
      <w:tr w:rsidR="0085747A" w:rsidRPr="009F5D12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F5D1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N</w:t>
            </w:r>
            <w:r w:rsidR="0085747A" w:rsidRPr="009F5D1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F5D1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F5D1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F5D12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19738F0" w:rsidR="0085747A" w:rsidRPr="009F5D12" w:rsidRDefault="009F5D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F5D12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E4A58C2" w:rsidR="0085747A" w:rsidRPr="009F5D12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F5D12" w:rsidRPr="009F5D1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9F5D1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F5D12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F5D1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EA3B33C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 w:rsidRPr="009F5D12">
              <w:rPr>
                <w:rFonts w:ascii="Corbel" w:hAnsi="Corbel"/>
                <w:b w:val="0"/>
                <w:sz w:val="24"/>
                <w:szCs w:val="24"/>
              </w:rPr>
              <w:t>rugi</w:t>
            </w: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F5D12" w14:paraId="2753A7D6" w14:textId="77777777" w:rsidTr="00B819C8">
        <w:tc>
          <w:tcPr>
            <w:tcW w:w="2694" w:type="dxa"/>
            <w:vAlign w:val="center"/>
          </w:tcPr>
          <w:p w14:paraId="08A4166F" w14:textId="69200419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23C3AF39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F5D12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9F5D12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F5D12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8B5E5FF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9F5D1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F5D12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F5D12">
              <w:rPr>
                <w:rFonts w:ascii="Corbel" w:hAnsi="Corbel"/>
                <w:sz w:val="24"/>
                <w:szCs w:val="24"/>
              </w:rPr>
              <w:t>/y</w:t>
            </w:r>
            <w:r w:rsidRPr="009F5D1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287FA2C" w:rsidR="0085747A" w:rsidRPr="009F5D12" w:rsidRDefault="00EB17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F5D12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F5D12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F5D12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A01DF43" w:rsidR="0085747A" w:rsidRPr="009F5D12" w:rsidRDefault="009F5D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 w:rsidRPr="009F5D12">
              <w:rPr>
                <w:rFonts w:ascii="Corbel" w:hAnsi="Corbel"/>
                <w:b w:val="0"/>
                <w:sz w:val="24"/>
                <w:szCs w:val="24"/>
              </w:rPr>
              <w:t xml:space="preserve">odstawowy </w:t>
            </w:r>
          </w:p>
        </w:tc>
      </w:tr>
      <w:tr w:rsidR="00923D7D" w:rsidRPr="009F5D12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F5D1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06913E8B" w:rsidR="00923D7D" w:rsidRPr="009F5D12" w:rsidRDefault="009F5D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</w:t>
            </w:r>
            <w:r w:rsidR="00C41B9B" w:rsidRPr="009F5D12">
              <w:rPr>
                <w:rFonts w:ascii="Corbel" w:hAnsi="Corbel"/>
                <w:b w:val="0"/>
                <w:sz w:val="24"/>
                <w:szCs w:val="24"/>
              </w:rPr>
              <w:t>ki</w:t>
            </w:r>
          </w:p>
        </w:tc>
      </w:tr>
      <w:tr w:rsidR="0085747A" w:rsidRPr="009F5D12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FD4761B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Dr Ewelina </w:t>
            </w:r>
            <w:proofErr w:type="spellStart"/>
            <w:r w:rsidRPr="009F5D12">
              <w:rPr>
                <w:rFonts w:ascii="Corbel" w:hAnsi="Corbel"/>
                <w:b w:val="0"/>
                <w:sz w:val="24"/>
                <w:szCs w:val="24"/>
              </w:rPr>
              <w:t>Rabiej</w:t>
            </w:r>
            <w:proofErr w:type="spellEnd"/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F5D12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AE814AF" w14:textId="77777777" w:rsidR="00AE6E7C" w:rsidRPr="009F5D12" w:rsidRDefault="00AE6E7C" w:rsidP="00AE6E7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Dr Ewelina </w:t>
            </w:r>
            <w:proofErr w:type="spellStart"/>
            <w:r w:rsidRPr="009F5D12">
              <w:rPr>
                <w:rFonts w:ascii="Corbel" w:hAnsi="Corbel"/>
                <w:b w:val="0"/>
                <w:sz w:val="24"/>
                <w:szCs w:val="24"/>
              </w:rPr>
              <w:t>Rabiej</w:t>
            </w:r>
            <w:proofErr w:type="spellEnd"/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  <w:p w14:paraId="446E687F" w14:textId="77777777" w:rsidR="00AE6E7C" w:rsidRPr="009F5D12" w:rsidRDefault="00AE6E7C" w:rsidP="00AE6E7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Dr Wojciech Lichota </w:t>
            </w:r>
          </w:p>
          <w:p w14:paraId="6B6685C9" w14:textId="54F52EE6" w:rsidR="0085747A" w:rsidRPr="009F5D12" w:rsidRDefault="00AE6E7C" w:rsidP="00AE6E7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</w:tbl>
    <w:p w14:paraId="1DE0F9B4" w14:textId="0F570C3E" w:rsidR="0085747A" w:rsidRPr="009F5D1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sz w:val="24"/>
          <w:szCs w:val="24"/>
        </w:rPr>
        <w:t xml:space="preserve">* </w:t>
      </w:r>
      <w:r w:rsidR="00B90885" w:rsidRPr="009F5D1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F5D12">
        <w:rPr>
          <w:rFonts w:ascii="Corbel" w:hAnsi="Corbel"/>
          <w:b w:val="0"/>
          <w:sz w:val="24"/>
          <w:szCs w:val="24"/>
        </w:rPr>
        <w:t>e,</w:t>
      </w:r>
      <w:r w:rsidR="00C41B9B" w:rsidRPr="009F5D12">
        <w:rPr>
          <w:rFonts w:ascii="Corbel" w:hAnsi="Corbel"/>
          <w:b w:val="0"/>
          <w:sz w:val="24"/>
          <w:szCs w:val="24"/>
        </w:rPr>
        <w:t xml:space="preserve"> </w:t>
      </w:r>
      <w:r w:rsidRPr="009F5D1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F5D12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F5D1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F5D1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sz w:val="24"/>
          <w:szCs w:val="24"/>
        </w:rPr>
        <w:t>1.</w:t>
      </w:r>
      <w:r w:rsidR="00E22FBC" w:rsidRPr="009F5D12">
        <w:rPr>
          <w:rFonts w:ascii="Corbel" w:hAnsi="Corbel"/>
          <w:sz w:val="24"/>
          <w:szCs w:val="24"/>
        </w:rPr>
        <w:t>1</w:t>
      </w:r>
      <w:r w:rsidRPr="009F5D12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F5D12">
        <w:rPr>
          <w:rFonts w:ascii="Corbel" w:hAnsi="Corbel"/>
          <w:sz w:val="24"/>
          <w:szCs w:val="24"/>
        </w:rPr>
        <w:t>ECTS</w:t>
      </w:r>
      <w:proofErr w:type="spellEnd"/>
      <w:r w:rsidRPr="009F5D12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F5D1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F5D12" w14:paraId="07871431" w14:textId="77777777" w:rsidTr="00F71AE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F5D1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(</w:t>
            </w:r>
            <w:r w:rsidR="00363F78" w:rsidRPr="009F5D1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5D12">
              <w:rPr>
                <w:rFonts w:ascii="Corbel" w:hAnsi="Corbel"/>
                <w:szCs w:val="24"/>
              </w:rPr>
              <w:t>Wykł</w:t>
            </w:r>
            <w:proofErr w:type="spellEnd"/>
            <w:r w:rsidRPr="009F5D1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5D12">
              <w:rPr>
                <w:rFonts w:ascii="Corbel" w:hAnsi="Corbel"/>
                <w:szCs w:val="24"/>
              </w:rPr>
              <w:t>Konw</w:t>
            </w:r>
            <w:proofErr w:type="spellEnd"/>
            <w:r w:rsidRPr="009F5D1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5D12">
              <w:rPr>
                <w:rFonts w:ascii="Corbel" w:hAnsi="Corbel"/>
                <w:szCs w:val="24"/>
              </w:rPr>
              <w:t>Sem</w:t>
            </w:r>
            <w:proofErr w:type="spellEnd"/>
            <w:r w:rsidRPr="009F5D1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5D12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5D12">
              <w:rPr>
                <w:rFonts w:ascii="Corbel" w:hAnsi="Corbel"/>
                <w:szCs w:val="24"/>
              </w:rPr>
              <w:t>Prakt</w:t>
            </w:r>
            <w:proofErr w:type="spellEnd"/>
            <w:r w:rsidRPr="009F5D1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F5D12">
              <w:rPr>
                <w:rFonts w:ascii="Corbel" w:hAnsi="Corbel"/>
                <w:b/>
                <w:szCs w:val="24"/>
              </w:rPr>
              <w:t>Liczba pkt</w:t>
            </w:r>
            <w:r w:rsidR="00B90885" w:rsidRPr="009F5D12">
              <w:rPr>
                <w:rFonts w:ascii="Corbel" w:hAnsi="Corbel"/>
                <w:b/>
                <w:szCs w:val="24"/>
              </w:rPr>
              <w:t>.</w:t>
            </w:r>
            <w:r w:rsidRPr="009F5D12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F5D12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EB1789" w:rsidRPr="009F5D12" w14:paraId="7AA43F9C" w14:textId="77777777" w:rsidTr="00B3427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8276" w14:textId="771946B4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C40F" w14:textId="1FBA7109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2919" w14:textId="4E8F33AB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8005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14CA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3C1C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D6E4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9EB4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29DE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189E" w14:textId="66BE194F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293830" w14:textId="77777777" w:rsidR="00923D7D" w:rsidRPr="009F5D1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F5D1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893734D" w:rsidR="0085747A" w:rsidRPr="009F5D1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>1.</w:t>
      </w:r>
      <w:r w:rsidR="00E22FBC" w:rsidRPr="009F5D12">
        <w:rPr>
          <w:rFonts w:ascii="Corbel" w:hAnsi="Corbel"/>
          <w:smallCaps w:val="0"/>
          <w:szCs w:val="24"/>
        </w:rPr>
        <w:t>2</w:t>
      </w:r>
      <w:r w:rsidR="00F83B28" w:rsidRPr="009F5D12">
        <w:rPr>
          <w:rFonts w:ascii="Corbel" w:hAnsi="Corbel"/>
          <w:smallCaps w:val="0"/>
          <w:szCs w:val="24"/>
        </w:rPr>
        <w:t>.</w:t>
      </w:r>
      <w:r w:rsidR="00F83B28" w:rsidRPr="009F5D12">
        <w:rPr>
          <w:rFonts w:ascii="Corbel" w:hAnsi="Corbel"/>
          <w:smallCaps w:val="0"/>
          <w:szCs w:val="24"/>
        </w:rPr>
        <w:tab/>
      </w:r>
      <w:r w:rsidRPr="009F5D12">
        <w:rPr>
          <w:rFonts w:ascii="Corbel" w:hAnsi="Corbel"/>
          <w:smallCaps w:val="0"/>
          <w:szCs w:val="24"/>
        </w:rPr>
        <w:t xml:space="preserve">Sposób realizacji zajęć  </w:t>
      </w:r>
    </w:p>
    <w:p w14:paraId="0BBB30BC" w14:textId="77777777" w:rsidR="00EB1789" w:rsidRPr="009F5D12" w:rsidRDefault="00EB1789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F2A9B43" w14:textId="77777777" w:rsidR="009F5D12" w:rsidRPr="009A27B8" w:rsidRDefault="009F5D12" w:rsidP="009F5D1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B57EEB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B57EEB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093665B" w14:textId="77777777" w:rsidR="009F5D12" w:rsidRPr="009A27B8" w:rsidRDefault="009F5D12" w:rsidP="009F5D1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F5D1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 xml:space="preserve">1.3 </w:t>
      </w:r>
      <w:r w:rsidR="00F83B28" w:rsidRPr="009F5D12">
        <w:rPr>
          <w:rFonts w:ascii="Corbel" w:hAnsi="Corbel"/>
          <w:smallCaps w:val="0"/>
          <w:szCs w:val="24"/>
        </w:rPr>
        <w:tab/>
      </w:r>
      <w:r w:rsidRPr="009F5D12">
        <w:rPr>
          <w:rFonts w:ascii="Corbel" w:hAnsi="Corbel"/>
          <w:smallCaps w:val="0"/>
          <w:szCs w:val="24"/>
        </w:rPr>
        <w:t>For</w:t>
      </w:r>
      <w:r w:rsidR="00445970" w:rsidRPr="009F5D12">
        <w:rPr>
          <w:rFonts w:ascii="Corbel" w:hAnsi="Corbel"/>
          <w:smallCaps w:val="0"/>
          <w:szCs w:val="24"/>
        </w:rPr>
        <w:t xml:space="preserve">ma zaliczenia przedmiotu </w:t>
      </w:r>
      <w:r w:rsidRPr="009F5D12">
        <w:rPr>
          <w:rFonts w:ascii="Corbel" w:hAnsi="Corbel"/>
          <w:smallCaps w:val="0"/>
          <w:szCs w:val="24"/>
        </w:rPr>
        <w:t xml:space="preserve"> (z toku) </w:t>
      </w:r>
      <w:r w:rsidRPr="009F5D1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Pr="009F5D12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4451AE" w14:textId="77777777" w:rsidR="00EB1789" w:rsidRPr="009F5D12" w:rsidRDefault="00EB1789" w:rsidP="00EB1789">
      <w:pPr>
        <w:pStyle w:val="Punktygwne"/>
        <w:spacing w:before="0" w:after="0"/>
        <w:ind w:left="708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Pr="009F5D1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F5D1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F5D1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F5D12" w14:paraId="003EB43F" w14:textId="77777777" w:rsidTr="00745302">
        <w:tc>
          <w:tcPr>
            <w:tcW w:w="9670" w:type="dxa"/>
          </w:tcPr>
          <w:p w14:paraId="20BFFC4C" w14:textId="30BE1309" w:rsidR="0085747A" w:rsidRPr="009F5D12" w:rsidRDefault="00EB178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rachunkowości finansowej oraz rachunku kosztów.</w:t>
            </w:r>
          </w:p>
        </w:tc>
      </w:tr>
    </w:tbl>
    <w:p w14:paraId="05D0901D" w14:textId="77777777" w:rsidR="0085747A" w:rsidRPr="009F5D1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F5D12">
        <w:rPr>
          <w:rFonts w:ascii="Corbel" w:hAnsi="Corbel"/>
          <w:szCs w:val="24"/>
        </w:rPr>
        <w:lastRenderedPageBreak/>
        <w:t>3.</w:t>
      </w:r>
      <w:r w:rsidR="00A84C85" w:rsidRPr="009F5D12">
        <w:rPr>
          <w:rFonts w:ascii="Corbel" w:hAnsi="Corbel"/>
          <w:szCs w:val="24"/>
        </w:rPr>
        <w:t>cele, efekty uczenia się</w:t>
      </w:r>
      <w:r w:rsidR="0085747A" w:rsidRPr="009F5D12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9F5D1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sz w:val="24"/>
          <w:szCs w:val="24"/>
        </w:rPr>
        <w:t xml:space="preserve">3.1 </w:t>
      </w:r>
      <w:r w:rsidR="00C05F44" w:rsidRPr="009F5D12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F5D1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EB1789" w:rsidRPr="009F5D12" w14:paraId="1D38D5E6" w14:textId="77777777" w:rsidTr="00EB1789">
        <w:tc>
          <w:tcPr>
            <w:tcW w:w="841" w:type="dxa"/>
            <w:vAlign w:val="center"/>
          </w:tcPr>
          <w:p w14:paraId="4B62A855" w14:textId="51F1F0F1" w:rsidR="00EB1789" w:rsidRPr="009F5D12" w:rsidRDefault="00EB1789" w:rsidP="00EB17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49B540CA" w:rsidR="00EB1789" w:rsidRPr="009F5D12" w:rsidRDefault="00EB1789" w:rsidP="00EB17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Zapoznanie studentów z kluczowymi zagadnieniami z zakresu rachunkowości zarządczej rozumianej jako system informacyjny wspomagający proces decyzyjny w przedsiębiorstwie. </w:t>
            </w:r>
          </w:p>
        </w:tc>
      </w:tr>
      <w:tr w:rsidR="00EB1789" w:rsidRPr="009F5D12" w14:paraId="2547E272" w14:textId="77777777" w:rsidTr="00EB1789">
        <w:tc>
          <w:tcPr>
            <w:tcW w:w="841" w:type="dxa"/>
            <w:vAlign w:val="center"/>
          </w:tcPr>
          <w:p w14:paraId="28729CF7" w14:textId="49836D29" w:rsidR="00EB1789" w:rsidRPr="009F5D12" w:rsidRDefault="00EB1789" w:rsidP="00EB178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51FF8753" w:rsidR="00EB1789" w:rsidRPr="009F5D12" w:rsidRDefault="00EB1789" w:rsidP="00EB17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Wypracowanie umiejętności wykorzystania narzędzi rachunkowości zarządczej w zarządzaniu, planowaniu i kontroli oraz interpretacji otrzymanych danych.  </w:t>
            </w:r>
          </w:p>
        </w:tc>
      </w:tr>
      <w:tr w:rsidR="00EB1789" w:rsidRPr="009F5D12" w14:paraId="0DF48945" w14:textId="77777777" w:rsidTr="00EB1789">
        <w:tc>
          <w:tcPr>
            <w:tcW w:w="841" w:type="dxa"/>
            <w:vAlign w:val="center"/>
          </w:tcPr>
          <w:p w14:paraId="51C70595" w14:textId="52F7554A" w:rsidR="00EB1789" w:rsidRPr="009F5D12" w:rsidRDefault="00EB1789" w:rsidP="00EB17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758FE56D" w:rsidR="00EB1789" w:rsidRPr="009F5D12" w:rsidRDefault="00EB1789" w:rsidP="00EB17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Motywowanie do przyjmowania aktywnej postawy, formułowania własnych ocen i poglądów związanych z funkcjonowaniem systemu rachunkowości zarządczej w jednostce.</w:t>
            </w:r>
          </w:p>
        </w:tc>
      </w:tr>
    </w:tbl>
    <w:p w14:paraId="7942D7EE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F5D1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b/>
          <w:sz w:val="24"/>
          <w:szCs w:val="24"/>
        </w:rPr>
        <w:t xml:space="preserve">3.2 </w:t>
      </w:r>
      <w:r w:rsidR="001D7B54" w:rsidRPr="009F5D12">
        <w:rPr>
          <w:rFonts w:ascii="Corbel" w:hAnsi="Corbel"/>
          <w:b/>
          <w:sz w:val="24"/>
          <w:szCs w:val="24"/>
        </w:rPr>
        <w:t xml:space="preserve">Efekty </w:t>
      </w:r>
      <w:r w:rsidR="00C05F44" w:rsidRPr="009F5D1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F5D12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F5D1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F5D12" w14:paraId="4989DCBB" w14:textId="77777777" w:rsidTr="00EB1789">
        <w:tc>
          <w:tcPr>
            <w:tcW w:w="1681" w:type="dxa"/>
            <w:vAlign w:val="center"/>
          </w:tcPr>
          <w:p w14:paraId="6B99B7C4" w14:textId="77777777" w:rsidR="0085747A" w:rsidRPr="009F5D1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F5D1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F5D1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F5D1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F5D1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F5D1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B1789" w:rsidRPr="009F5D12" w14:paraId="2FAE894A" w14:textId="77777777" w:rsidTr="00EB1789">
        <w:tc>
          <w:tcPr>
            <w:tcW w:w="1681" w:type="dxa"/>
          </w:tcPr>
          <w:p w14:paraId="48E5C6E7" w14:textId="186D0493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</w:t>
            </w: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295537B9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Charakteryzuje narzędzia i zasady rachunkowości zarządczej umożliwiające generowanie danych finansowych niezbędnych w procesie podejmowania decyzji krótkoterminowych i długoterminowych.</w:t>
            </w:r>
          </w:p>
        </w:tc>
        <w:tc>
          <w:tcPr>
            <w:tcW w:w="1865" w:type="dxa"/>
          </w:tcPr>
          <w:p w14:paraId="10562905" w14:textId="7072333C" w:rsidR="00433CEC" w:rsidRPr="009F5D12" w:rsidRDefault="00433CEC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K_W01</w:t>
            </w:r>
          </w:p>
          <w:p w14:paraId="45477026" w14:textId="415C6331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K_W05</w:t>
            </w:r>
          </w:p>
          <w:p w14:paraId="60A647A1" w14:textId="77777777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K_W06</w:t>
            </w:r>
          </w:p>
          <w:p w14:paraId="208BD672" w14:textId="6616E5EB" w:rsidR="00EB1789" w:rsidRPr="009F5D12" w:rsidRDefault="00EB1789" w:rsidP="00EB17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EB1789" w:rsidRPr="009F5D12" w14:paraId="48B116A6" w14:textId="77777777" w:rsidTr="00EB1789">
        <w:tc>
          <w:tcPr>
            <w:tcW w:w="1681" w:type="dxa"/>
          </w:tcPr>
          <w:p w14:paraId="55D5A65C" w14:textId="177F60EF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0CB66E45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Stosuje narzędzia rachunkowości zarządczej oraz analizuje dane o kosztach, w tym ocenia wpływ kosztów na efektywność funkcjonowania przedsiębiorstw. Wyciąga wnioski będące podstawą decyzji menedżerskich.  </w:t>
            </w:r>
          </w:p>
        </w:tc>
        <w:tc>
          <w:tcPr>
            <w:tcW w:w="1865" w:type="dxa"/>
          </w:tcPr>
          <w:p w14:paraId="4DB0FE72" w14:textId="77777777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K_U04</w:t>
            </w:r>
          </w:p>
          <w:p w14:paraId="1A1E29CB" w14:textId="77777777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K_U07</w:t>
            </w:r>
          </w:p>
          <w:p w14:paraId="656E048A" w14:textId="12360413" w:rsidR="00EB1789" w:rsidRPr="009F5D12" w:rsidRDefault="00EB1789" w:rsidP="00EB17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EB1789" w:rsidRPr="009F5D12" w14:paraId="32BADA47" w14:textId="77777777" w:rsidTr="00EB1789">
        <w:tc>
          <w:tcPr>
            <w:tcW w:w="1681" w:type="dxa"/>
          </w:tcPr>
          <w:p w14:paraId="4CBEB17A" w14:textId="3D4710A3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6A561ED8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Uznaje znaczenie wiedzy w operacyjnym i strategicznym zarządzaniu przedsiębiorstwem oraz prezentuje aktywną postawę wobec zachodzących zmian.</w:t>
            </w:r>
          </w:p>
        </w:tc>
        <w:tc>
          <w:tcPr>
            <w:tcW w:w="1865" w:type="dxa"/>
          </w:tcPr>
          <w:p w14:paraId="04EA3850" w14:textId="77777777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K_K01</w:t>
            </w:r>
          </w:p>
          <w:p w14:paraId="287F017F" w14:textId="77777777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K_K03</w:t>
            </w:r>
          </w:p>
          <w:p w14:paraId="2BA6A2A8" w14:textId="77777777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F5D1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F5D12">
        <w:rPr>
          <w:rFonts w:ascii="Corbel" w:hAnsi="Corbel"/>
          <w:b/>
          <w:sz w:val="24"/>
          <w:szCs w:val="24"/>
        </w:rPr>
        <w:t>3.3</w:t>
      </w:r>
      <w:r w:rsidR="0085747A" w:rsidRPr="009F5D12">
        <w:rPr>
          <w:rFonts w:ascii="Corbel" w:hAnsi="Corbel"/>
          <w:b/>
          <w:sz w:val="24"/>
          <w:szCs w:val="24"/>
        </w:rPr>
        <w:t>T</w:t>
      </w:r>
      <w:r w:rsidR="001D7B54" w:rsidRPr="009F5D12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F5D1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F5D1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F5D12" w14:paraId="2F84004D" w14:textId="77777777" w:rsidTr="00EB1789">
        <w:tc>
          <w:tcPr>
            <w:tcW w:w="9520" w:type="dxa"/>
          </w:tcPr>
          <w:p w14:paraId="24ECE7C4" w14:textId="77777777" w:rsidR="0085747A" w:rsidRPr="009F5D1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1789" w:rsidRPr="009F5D12" w14:paraId="5532AAAA" w14:textId="77777777" w:rsidTr="00EB1789">
        <w:tc>
          <w:tcPr>
            <w:tcW w:w="9520" w:type="dxa"/>
          </w:tcPr>
          <w:p w14:paraId="760C695A" w14:textId="088816BE" w:rsidR="00EB1789" w:rsidRPr="009F5D12" w:rsidRDefault="00EB1789" w:rsidP="00EB17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Wprowadzenie do rachunkowości zarządczej – pojęcie, funkcje, koncepcje, ewolucja. Rola rachunkowości zarządczej w systemie współczesnej rachunkowości. Rachunkowość zarządcza a rachunkowość finansowa. </w:t>
            </w:r>
          </w:p>
        </w:tc>
      </w:tr>
      <w:tr w:rsidR="00EB1789" w:rsidRPr="009F5D12" w14:paraId="4AE4DDAB" w14:textId="77777777" w:rsidTr="00EB1789">
        <w:tc>
          <w:tcPr>
            <w:tcW w:w="9520" w:type="dxa"/>
          </w:tcPr>
          <w:p w14:paraId="13CA1719" w14:textId="67DD29BF" w:rsidR="00EB1789" w:rsidRPr="009F5D12" w:rsidRDefault="00EB1789" w:rsidP="00EB17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Informacje kosztowe w podejmowaniu decyzji krótkoterminowych – analiza progu rentowności w produkcji jednoasortymentowej i wieloasortymentowej.  </w:t>
            </w:r>
          </w:p>
        </w:tc>
      </w:tr>
      <w:tr w:rsidR="00EB1789" w:rsidRPr="009F5D12" w14:paraId="551073A5" w14:textId="77777777" w:rsidTr="00EB1789">
        <w:tc>
          <w:tcPr>
            <w:tcW w:w="9520" w:type="dxa"/>
          </w:tcPr>
          <w:p w14:paraId="4918BCD1" w14:textId="2A978377" w:rsidR="00EB1789" w:rsidRPr="009F5D12" w:rsidRDefault="00EB1789" w:rsidP="00EB17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Analiza koszt – wolumen – wynik (</w:t>
            </w:r>
            <w:proofErr w:type="spellStart"/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CVP</w:t>
            </w:r>
            <w:proofErr w:type="spellEnd"/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). Analiza wrażliwości wyniku finansowego – dźwignia operacyjna, finansowa i łączna.  Decyzje cenowe w przedsiębiorstwie: metody rynkowe ustalania cen, metody kosztowe ustalania cen.</w:t>
            </w:r>
          </w:p>
        </w:tc>
      </w:tr>
      <w:tr w:rsidR="00F9069C" w:rsidRPr="009F5D12" w14:paraId="6F7AE086" w14:textId="77777777" w:rsidTr="00B351BC">
        <w:tc>
          <w:tcPr>
            <w:tcW w:w="9520" w:type="dxa"/>
          </w:tcPr>
          <w:p w14:paraId="27C5EF52" w14:textId="77777777" w:rsidR="00F9069C" w:rsidRPr="009F5D12" w:rsidRDefault="00F9069C" w:rsidP="00B351B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Budżetowanie jako metoda zarządzania. Pojęcie, cele i funkcje budżetowania. Etapy budżetowania.  Metody budżetowania i rodzaje budżetów.  Rachunkowość ośrodków odpowiedzialności i kontrola zarządcza.</w:t>
            </w:r>
          </w:p>
        </w:tc>
      </w:tr>
      <w:tr w:rsidR="00EB1789" w:rsidRPr="009F5D12" w14:paraId="35B51782" w14:textId="77777777" w:rsidTr="00EB1789">
        <w:tc>
          <w:tcPr>
            <w:tcW w:w="9520" w:type="dxa"/>
          </w:tcPr>
          <w:p w14:paraId="0D37EE13" w14:textId="68407D59" w:rsidR="00EB1789" w:rsidRPr="009F5D12" w:rsidRDefault="00EB1789" w:rsidP="00B537D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Informacje kosztowe w podejmowaniu decyzji długoterminowych.  Szacowanie zmiennych koniecznych do oceny efektywności decyzji długookresowych – przychody, koszty, zysk, przepływy pieniężne.  Metody oceny efektywności decyzji długookresowych: okres zwrotu, stopa zwrotu, metoda wartości zaktualizowanej netto, metoda wewnętrznej stopy zwrotu. </w:t>
            </w:r>
          </w:p>
        </w:tc>
      </w:tr>
      <w:tr w:rsidR="00EB1789" w:rsidRPr="009F5D12" w14:paraId="3F153257" w14:textId="77777777" w:rsidTr="00EB1789">
        <w:tc>
          <w:tcPr>
            <w:tcW w:w="9520" w:type="dxa"/>
          </w:tcPr>
          <w:p w14:paraId="0B0E4FB9" w14:textId="2B390E0C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Zrównoważona karta osiągnięć – istota i funkcje. Określanie celów, mierników i działań w perspektywie finansowej, klientów, procesów wewnętrznych, potencjału wiedzy i wzrostu. Mierniki w perspektywie finansowej: wynik operacyjny, zwrot z kapitału własnego, rentowność sprzedaży, ekonomiczna wartość dodana (</w:t>
            </w:r>
            <w:proofErr w:type="spellStart"/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EVA</w:t>
            </w:r>
            <w:proofErr w:type="spellEnd"/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).</w:t>
            </w:r>
          </w:p>
        </w:tc>
      </w:tr>
    </w:tbl>
    <w:p w14:paraId="733152FC" w14:textId="77777777" w:rsidR="0085747A" w:rsidRPr="009F5D1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F5D1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F5D12">
        <w:rPr>
          <w:rFonts w:ascii="Corbel" w:hAnsi="Corbel"/>
          <w:sz w:val="24"/>
          <w:szCs w:val="24"/>
        </w:rPr>
        <w:t xml:space="preserve">, </w:t>
      </w:r>
      <w:r w:rsidRPr="009F5D12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F5D1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F5D12" w14:paraId="2F5B3963" w14:textId="77777777" w:rsidTr="00EB1789">
        <w:tc>
          <w:tcPr>
            <w:tcW w:w="9520" w:type="dxa"/>
          </w:tcPr>
          <w:p w14:paraId="00ED6C2A" w14:textId="77777777" w:rsidR="0085747A" w:rsidRPr="009F5D1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1789" w:rsidRPr="009F5D12" w14:paraId="6A40948A" w14:textId="77777777" w:rsidTr="00EB1789">
        <w:tc>
          <w:tcPr>
            <w:tcW w:w="9520" w:type="dxa"/>
          </w:tcPr>
          <w:p w14:paraId="5B266013" w14:textId="349852A7" w:rsidR="00EB1789" w:rsidRPr="009F5D12" w:rsidRDefault="00B537D6" w:rsidP="00B351B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="00EB1789" w:rsidRPr="009F5D12">
              <w:rPr>
                <w:rFonts w:ascii="Corbel" w:hAnsi="Corbel"/>
                <w:color w:val="000000"/>
                <w:sz w:val="24"/>
                <w:szCs w:val="24"/>
              </w:rPr>
              <w:t>naliza progu rentowności w produkcji jednoasortymentowej i wieloasortymentowe</w:t>
            </w: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j.</w:t>
            </w:r>
          </w:p>
        </w:tc>
      </w:tr>
      <w:tr w:rsidR="00EB1789" w:rsidRPr="009F5D12" w14:paraId="7739F76D" w14:textId="77777777" w:rsidTr="00EB1789">
        <w:tc>
          <w:tcPr>
            <w:tcW w:w="9520" w:type="dxa"/>
          </w:tcPr>
          <w:p w14:paraId="4A8F5197" w14:textId="77777777" w:rsidR="00EB1789" w:rsidRPr="009F5D12" w:rsidRDefault="00EB1789" w:rsidP="00B351B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Analiza koszt – wolumen – wynik (</w:t>
            </w:r>
            <w:proofErr w:type="spellStart"/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CVP</w:t>
            </w:r>
            <w:proofErr w:type="spellEnd"/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). Analiza wrażliwości wyniku finansowego – dźwignia operacyjna, finansowa i łączna.  </w:t>
            </w:r>
          </w:p>
        </w:tc>
      </w:tr>
      <w:tr w:rsidR="00EB1789" w:rsidRPr="009F5D12" w14:paraId="24D73F9C" w14:textId="77777777" w:rsidTr="00EB1789">
        <w:tc>
          <w:tcPr>
            <w:tcW w:w="9520" w:type="dxa"/>
          </w:tcPr>
          <w:p w14:paraId="6C982BDA" w14:textId="605E173C" w:rsidR="00EB1789" w:rsidRPr="009F5D12" w:rsidRDefault="00EB1789" w:rsidP="00B351B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Budżetowanie jako metoda zarządzania – </w:t>
            </w:r>
            <w:r w:rsidR="00B537D6" w:rsidRPr="009F5D12">
              <w:rPr>
                <w:rFonts w:ascii="Corbel" w:hAnsi="Corbel"/>
                <w:color w:val="000000"/>
                <w:sz w:val="24"/>
                <w:szCs w:val="24"/>
              </w:rPr>
              <w:t>praktyczne zastosowania.</w:t>
            </w:r>
          </w:p>
        </w:tc>
      </w:tr>
      <w:tr w:rsidR="00F9069C" w:rsidRPr="009F5D12" w14:paraId="531926F4" w14:textId="77777777" w:rsidTr="00F9069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8F2D8" w14:textId="77777777" w:rsidR="00F9069C" w:rsidRPr="009F5D12" w:rsidRDefault="00F9069C" w:rsidP="00B351B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Informacje kosztowe w podejmowaniu decyzji długoterminowych.  Szacowanie zmiennych koniecznych do oceny efektywności decyzji długookresowych – przychody, koszty, zysk, przepływy pieniężne.  Metody oceny efektywności decyzji długookresowych: okres zwrotu, stopa zwrotu, metoda wartości zaktualizowanej netto, metoda wewnętrznej stopy zwrotu. </w:t>
            </w:r>
          </w:p>
        </w:tc>
      </w:tr>
    </w:tbl>
    <w:p w14:paraId="0313640A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F5D1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2DC212" w14:textId="77777777" w:rsidR="00EB1789" w:rsidRPr="009F5D12" w:rsidRDefault="00EB1789" w:rsidP="00EB178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9F5D12">
        <w:rPr>
          <w:rFonts w:ascii="Corbel" w:hAnsi="Corbel"/>
          <w:b w:val="0"/>
          <w:smallCaps w:val="0"/>
          <w:color w:val="000000"/>
          <w:szCs w:val="24"/>
        </w:rPr>
        <w:t>Wykład z prezentacją multimedialną</w:t>
      </w:r>
    </w:p>
    <w:p w14:paraId="4F7B0674" w14:textId="77777777" w:rsidR="00EB1789" w:rsidRPr="009F5D12" w:rsidRDefault="00EB1789" w:rsidP="00EB178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9F5D12">
        <w:rPr>
          <w:rFonts w:ascii="Corbel" w:hAnsi="Corbel"/>
          <w:b w:val="0"/>
          <w:smallCaps w:val="0"/>
          <w:color w:val="000000"/>
          <w:szCs w:val="24"/>
        </w:rPr>
        <w:t xml:space="preserve">Ćwiczenia: rozwiązywanie zadań, </w:t>
      </w:r>
      <w:r w:rsidRPr="009F5D12">
        <w:rPr>
          <w:rFonts w:ascii="Corbel" w:hAnsi="Corbel"/>
          <w:b w:val="0"/>
          <w:smallCaps w:val="0"/>
          <w:szCs w:val="24"/>
        </w:rPr>
        <w:t>studia przypadków</w:t>
      </w:r>
      <w:r w:rsidRPr="009F5D12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9F5D12">
        <w:rPr>
          <w:rFonts w:ascii="Corbel" w:hAnsi="Corbel"/>
          <w:b w:val="0"/>
          <w:smallCaps w:val="0"/>
          <w:color w:val="000000"/>
          <w:szCs w:val="24"/>
        </w:rPr>
        <w:t>praca zespołowa</w:t>
      </w:r>
      <w:r w:rsidRPr="009F5D12">
        <w:rPr>
          <w:rFonts w:ascii="Corbel" w:hAnsi="Corbel"/>
          <w:b w:val="0"/>
          <w:i/>
          <w:smallCaps w:val="0"/>
          <w:szCs w:val="24"/>
        </w:rPr>
        <w:t xml:space="preserve">  </w:t>
      </w:r>
    </w:p>
    <w:p w14:paraId="52D5BCDD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9F5D12" w:rsidRDefault="00C61DC5" w:rsidP="00550CBA">
      <w:pPr>
        <w:pStyle w:val="Punktygwne"/>
        <w:spacing w:before="0" w:after="0"/>
        <w:rPr>
          <w:rFonts w:ascii="Corbel" w:hAnsi="Corbel"/>
          <w:szCs w:val="24"/>
        </w:rPr>
      </w:pPr>
      <w:r w:rsidRPr="009F5D12">
        <w:rPr>
          <w:rFonts w:ascii="Corbel" w:hAnsi="Corbel"/>
          <w:szCs w:val="24"/>
        </w:rPr>
        <w:t xml:space="preserve">4. </w:t>
      </w:r>
      <w:r w:rsidR="0085747A" w:rsidRPr="009F5D12">
        <w:rPr>
          <w:rFonts w:ascii="Corbel" w:hAnsi="Corbel"/>
          <w:szCs w:val="24"/>
        </w:rPr>
        <w:t>METODY I KRYTERIA OCENY</w:t>
      </w:r>
    </w:p>
    <w:p w14:paraId="2F814F69" w14:textId="77777777" w:rsidR="00923D7D" w:rsidRPr="009F5D1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F5D1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F5D12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F5D12" w14:paraId="1537DE26" w14:textId="77777777" w:rsidTr="00EB1789">
        <w:tc>
          <w:tcPr>
            <w:tcW w:w="1962" w:type="dxa"/>
            <w:vAlign w:val="center"/>
          </w:tcPr>
          <w:p w14:paraId="50E71C51" w14:textId="77777777" w:rsidR="0085747A" w:rsidRPr="009F5D1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F5D1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F5D1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F5D1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F5D1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F5D1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F5D1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B1789" w:rsidRPr="009F5D12" w14:paraId="5FC256E6" w14:textId="77777777" w:rsidTr="00EB1789">
        <w:tc>
          <w:tcPr>
            <w:tcW w:w="1962" w:type="dxa"/>
          </w:tcPr>
          <w:p w14:paraId="1B521E17" w14:textId="7223DA90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6484B8BA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 pisemny</w:t>
            </w:r>
          </w:p>
        </w:tc>
        <w:tc>
          <w:tcPr>
            <w:tcW w:w="2117" w:type="dxa"/>
          </w:tcPr>
          <w:p w14:paraId="4D5562F6" w14:textId="52AF9F7F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EB1789" w:rsidRPr="009F5D12" w14:paraId="6AE03028" w14:textId="77777777" w:rsidTr="00EB1789">
        <w:tc>
          <w:tcPr>
            <w:tcW w:w="1962" w:type="dxa"/>
          </w:tcPr>
          <w:p w14:paraId="5AA3C138" w14:textId="3686A281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Cs w:val="24"/>
              </w:rPr>
              <w:t>ek_02</w:t>
            </w:r>
          </w:p>
        </w:tc>
        <w:tc>
          <w:tcPr>
            <w:tcW w:w="5441" w:type="dxa"/>
          </w:tcPr>
          <w:p w14:paraId="57386B5E" w14:textId="661500C2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 pisemny</w:t>
            </w:r>
          </w:p>
        </w:tc>
        <w:tc>
          <w:tcPr>
            <w:tcW w:w="2117" w:type="dxa"/>
          </w:tcPr>
          <w:p w14:paraId="2A7BCFD0" w14:textId="4ECB00C5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EB1789" w:rsidRPr="009F5D12" w14:paraId="2D84DE03" w14:textId="77777777" w:rsidTr="00EB1789">
        <w:tc>
          <w:tcPr>
            <w:tcW w:w="1962" w:type="dxa"/>
          </w:tcPr>
          <w:p w14:paraId="3D8CA619" w14:textId="5CE96DCA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Cs w:val="24"/>
              </w:rPr>
              <w:t>ek_03</w:t>
            </w:r>
          </w:p>
        </w:tc>
        <w:tc>
          <w:tcPr>
            <w:tcW w:w="5441" w:type="dxa"/>
          </w:tcPr>
          <w:p w14:paraId="57CCE02D" w14:textId="0225D1A0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9C1090B" w14:textId="7FE7A889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40DDE6F9" w14:textId="77777777" w:rsidR="00D61C3C" w:rsidRPr="009F5D12" w:rsidRDefault="00D61C3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E7A1229" w14:textId="7111545A" w:rsidR="0085747A" w:rsidRPr="009F5D1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 xml:space="preserve">4.2 </w:t>
      </w:r>
      <w:r w:rsidR="0085747A" w:rsidRPr="009F5D12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F5D1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F5D12" w14:paraId="442B12DD" w14:textId="77777777" w:rsidTr="00923D7D">
        <w:tc>
          <w:tcPr>
            <w:tcW w:w="9670" w:type="dxa"/>
          </w:tcPr>
          <w:p w14:paraId="353D920F" w14:textId="6BF6098B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Ćwiczenia – kolokwium.</w:t>
            </w:r>
          </w:p>
          <w:p w14:paraId="202F4AA1" w14:textId="425960D6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Wykład – egzamin pisemny składający się z części teoretycznej (test) i praktycznej (zadania).</w:t>
            </w:r>
          </w:p>
          <w:p w14:paraId="54225531" w14:textId="74057C8F" w:rsidR="0085747A" w:rsidRPr="009F5D12" w:rsidRDefault="00EB17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przez prowadzących zajęcia do poszczególnych działań składających się na zaliczenie</w:t>
            </w:r>
            <w:r w:rsidR="009F5D1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F5D1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F5D12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F5D1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F5D12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F5D12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F5D12" w14:paraId="239F5ABA" w14:textId="77777777" w:rsidTr="00EB1789">
        <w:tc>
          <w:tcPr>
            <w:tcW w:w="4902" w:type="dxa"/>
            <w:vAlign w:val="center"/>
          </w:tcPr>
          <w:p w14:paraId="366108B2" w14:textId="77777777" w:rsidR="0085747A" w:rsidRPr="009F5D1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F5D1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F5D1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F5D1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F5D1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F5D1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F5D1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F5D1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B1789" w:rsidRPr="009F5D12" w14:paraId="41D7342E" w14:textId="77777777" w:rsidTr="00EB1789">
        <w:tc>
          <w:tcPr>
            <w:tcW w:w="4902" w:type="dxa"/>
          </w:tcPr>
          <w:p w14:paraId="336857A1" w14:textId="77777777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4F68EF5" w14:textId="4ADDF323" w:rsidR="00EB1789" w:rsidRPr="009F5D12" w:rsidRDefault="00EB1789" w:rsidP="00EB17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30</w:t>
            </w:r>
          </w:p>
        </w:tc>
      </w:tr>
      <w:tr w:rsidR="00EB1789" w:rsidRPr="009F5D12" w14:paraId="14748C99" w14:textId="77777777" w:rsidTr="00EB1789">
        <w:tc>
          <w:tcPr>
            <w:tcW w:w="4902" w:type="dxa"/>
          </w:tcPr>
          <w:p w14:paraId="77F9A71E" w14:textId="77777777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050B33E5" w:rsidR="00EB1789" w:rsidRPr="009F5D12" w:rsidRDefault="00EB1789" w:rsidP="00EB17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EB1789" w:rsidRPr="009F5D12" w14:paraId="41367D30" w14:textId="77777777" w:rsidTr="00EB1789">
        <w:tc>
          <w:tcPr>
            <w:tcW w:w="4902" w:type="dxa"/>
          </w:tcPr>
          <w:p w14:paraId="4F573F09" w14:textId="17553BA8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F5D1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F5D12">
              <w:rPr>
                <w:rFonts w:ascii="Corbel" w:hAnsi="Corbel"/>
                <w:sz w:val="24"/>
                <w:szCs w:val="24"/>
              </w:rPr>
              <w:t xml:space="preserve"> – praca własna studenta (przygotowanie do zajęć, kolokwium, egzaminu)</w:t>
            </w:r>
          </w:p>
        </w:tc>
        <w:tc>
          <w:tcPr>
            <w:tcW w:w="4618" w:type="dxa"/>
          </w:tcPr>
          <w:p w14:paraId="611A18CE" w14:textId="3CCF1619" w:rsidR="00EB1789" w:rsidRPr="009F5D12" w:rsidRDefault="00EB1789" w:rsidP="00EB17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66</w:t>
            </w:r>
          </w:p>
        </w:tc>
      </w:tr>
      <w:tr w:rsidR="00EB1789" w:rsidRPr="009F5D12" w14:paraId="45A3E8D7" w14:textId="77777777" w:rsidTr="00EB1789">
        <w:tc>
          <w:tcPr>
            <w:tcW w:w="4902" w:type="dxa"/>
          </w:tcPr>
          <w:p w14:paraId="626D78EC" w14:textId="77777777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53FBCFCC" w:rsidR="00EB1789" w:rsidRPr="009F5D12" w:rsidRDefault="00EB1789" w:rsidP="00EB17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b/>
                <w:color w:val="000000"/>
                <w:sz w:val="24"/>
                <w:szCs w:val="24"/>
              </w:rPr>
              <w:t>100</w:t>
            </w:r>
          </w:p>
        </w:tc>
      </w:tr>
      <w:tr w:rsidR="00EB1789" w:rsidRPr="009F5D12" w14:paraId="761AF2EE" w14:textId="77777777" w:rsidTr="00EB1789">
        <w:tc>
          <w:tcPr>
            <w:tcW w:w="4902" w:type="dxa"/>
          </w:tcPr>
          <w:p w14:paraId="3C28658F" w14:textId="77777777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F5D12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F5D12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4CCF68A" w14:textId="7E5FAE9B" w:rsidR="00EB1789" w:rsidRPr="009F5D12" w:rsidRDefault="00EB1789" w:rsidP="00EB17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b/>
                <w:color w:val="000000"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F5D1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F5D1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F5D12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F5D12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F5D12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F5D1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F5D1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 xml:space="preserve">6. </w:t>
      </w:r>
      <w:r w:rsidR="0085747A" w:rsidRPr="009F5D12">
        <w:rPr>
          <w:rFonts w:ascii="Corbel" w:hAnsi="Corbel"/>
          <w:smallCaps w:val="0"/>
          <w:szCs w:val="24"/>
        </w:rPr>
        <w:t>PRAKTYKI ZAWO</w:t>
      </w:r>
      <w:r w:rsidR="009D3F3B" w:rsidRPr="009F5D12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F5D1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F5D12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F5D1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BDE47DD" w:rsidR="0085747A" w:rsidRPr="009F5D12" w:rsidRDefault="00EB1789" w:rsidP="009F5D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F5D12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F5D1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977CD17" w:rsidR="0085747A" w:rsidRPr="009F5D12" w:rsidRDefault="00EB1789" w:rsidP="009F5D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F5D1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F5D1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 xml:space="preserve">7. </w:t>
      </w:r>
      <w:r w:rsidR="0085747A" w:rsidRPr="009F5D12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F5D1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F5D12" w14:paraId="0ACABF41" w14:textId="77777777" w:rsidTr="008962A4">
        <w:trPr>
          <w:trHeight w:val="397"/>
        </w:trPr>
        <w:tc>
          <w:tcPr>
            <w:tcW w:w="5000" w:type="pct"/>
          </w:tcPr>
          <w:p w14:paraId="7F606474" w14:textId="77777777" w:rsidR="0085747A" w:rsidRPr="009F5D1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282E4A3" w14:textId="77777777" w:rsidR="003138E2" w:rsidRPr="009F5D12" w:rsidRDefault="003138E2" w:rsidP="003138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Świderska </w:t>
            </w:r>
            <w:proofErr w:type="spellStart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G.K</w:t>
            </w:r>
            <w:proofErr w:type="spellEnd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. (red.), Controlling kosztów i rachunkowość zarządcza, </w:t>
            </w:r>
            <w:proofErr w:type="spellStart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Difin</w:t>
            </w:r>
            <w:proofErr w:type="spellEnd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, Warszawa 2017.</w:t>
            </w:r>
          </w:p>
          <w:p w14:paraId="328A2AF1" w14:textId="77777777" w:rsidR="003138E2" w:rsidRPr="009F5D12" w:rsidRDefault="003138E2" w:rsidP="003138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Czubakowska</w:t>
            </w:r>
            <w:proofErr w:type="spellEnd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K., Gabrusewicz W., Nowak E., Rachunkowość zarządcza: metody i zastosowania, PWE, Warszawa 2014.</w:t>
            </w:r>
          </w:p>
          <w:p w14:paraId="50F2B9B2" w14:textId="799E1E56" w:rsidR="00EB1789" w:rsidRPr="009F5D12" w:rsidRDefault="003138E2" w:rsidP="003138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proofErr w:type="spellStart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Czubakowska</w:t>
            </w:r>
            <w:proofErr w:type="spellEnd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K., Rachunek kosztów i wyników, PWE, Warszawa 2015.</w:t>
            </w:r>
          </w:p>
        </w:tc>
      </w:tr>
      <w:tr w:rsidR="0085747A" w:rsidRPr="009F5D12" w14:paraId="6F6FB0B1" w14:textId="77777777" w:rsidTr="008962A4">
        <w:trPr>
          <w:trHeight w:val="397"/>
        </w:trPr>
        <w:tc>
          <w:tcPr>
            <w:tcW w:w="5000" w:type="pct"/>
          </w:tcPr>
          <w:p w14:paraId="76BD54CD" w14:textId="77777777" w:rsidR="0085747A" w:rsidRPr="009F5D1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B93DC70" w14:textId="77777777" w:rsidR="003138E2" w:rsidRPr="009F5D12" w:rsidRDefault="003138E2" w:rsidP="003138E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Kuchmacz</w:t>
            </w:r>
            <w:proofErr w:type="spellEnd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J., Kurek B., Szymczyk-Madej K., Rachunkowość zarządcza: zbiór zadań dla zaawansowanych, Wydawnictwo Uniwersytetu Ekonomicznego w Krakowie, Kraków 2016.</w:t>
            </w:r>
          </w:p>
          <w:p w14:paraId="327C84A3" w14:textId="77777777" w:rsidR="003138E2" w:rsidRPr="009F5D12" w:rsidRDefault="003138E2" w:rsidP="003138E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Dobija D., Kucharczyk M. (red.), Rachunkowość zarządcza: analiza i interpretacja, Wolters Kluwer, Warszawa 2014.</w:t>
            </w:r>
          </w:p>
          <w:p w14:paraId="6DF933C9" w14:textId="77777777" w:rsidR="003138E2" w:rsidRPr="009F5D12" w:rsidRDefault="003138E2" w:rsidP="003138E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Szychta A., </w:t>
            </w:r>
            <w:proofErr w:type="spellStart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Dobroszek</w:t>
            </w:r>
            <w:proofErr w:type="spellEnd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J., </w:t>
            </w:r>
            <w:proofErr w:type="spellStart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Kabalski</w:t>
            </w:r>
            <w:proofErr w:type="spellEnd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P., Rachunkowość zarządcza: zadania i testy, Wydawnictwo Uniwersytetu Łódzkiego, Łódź 2016.</w:t>
            </w:r>
          </w:p>
          <w:p w14:paraId="0C44864E" w14:textId="77777777" w:rsidR="003138E2" w:rsidRPr="009F5D12" w:rsidRDefault="003138E2" w:rsidP="003138E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Kowalak R. (red.), Rachunkowość zarządcza: przykłady i zadania, PWE, Warszawa 2013.</w:t>
            </w:r>
          </w:p>
          <w:p w14:paraId="1F17CF12" w14:textId="5476E6C5" w:rsidR="00F9069C" w:rsidRPr="009F5D12" w:rsidRDefault="003138E2" w:rsidP="00F9069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Jaruga </w:t>
            </w:r>
            <w:proofErr w:type="spellStart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A.A</w:t>
            </w:r>
            <w:proofErr w:type="spellEnd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., </w:t>
            </w:r>
            <w:proofErr w:type="spellStart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Kabalski</w:t>
            </w:r>
            <w:proofErr w:type="spellEnd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P., Szychta A., Rachunkowość zarządcza, Wolters Kluwer Business, Warszawa 2014.</w:t>
            </w:r>
          </w:p>
        </w:tc>
      </w:tr>
    </w:tbl>
    <w:p w14:paraId="75D7CB0E" w14:textId="77777777" w:rsidR="00F9069C" w:rsidRPr="009F5D12" w:rsidRDefault="00F9069C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07FE742" w:rsidR="0085747A" w:rsidRPr="003138E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138E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138E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712C41" w14:textId="77777777" w:rsidR="00130254" w:rsidRDefault="00130254" w:rsidP="00C16ABF">
      <w:pPr>
        <w:spacing w:after="0" w:line="240" w:lineRule="auto"/>
      </w:pPr>
      <w:r>
        <w:separator/>
      </w:r>
    </w:p>
  </w:endnote>
  <w:endnote w:type="continuationSeparator" w:id="0">
    <w:p w14:paraId="22995765" w14:textId="77777777" w:rsidR="00130254" w:rsidRDefault="0013025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FE0B00" w14:textId="77777777" w:rsidR="00130254" w:rsidRDefault="00130254" w:rsidP="00C16ABF">
      <w:pPr>
        <w:spacing w:after="0" w:line="240" w:lineRule="auto"/>
      </w:pPr>
      <w:r>
        <w:separator/>
      </w:r>
    </w:p>
  </w:footnote>
  <w:footnote w:type="continuationSeparator" w:id="0">
    <w:p w14:paraId="6EFA576E" w14:textId="77777777" w:rsidR="00130254" w:rsidRDefault="00130254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3B6F54"/>
    <w:multiLevelType w:val="hybridMultilevel"/>
    <w:tmpl w:val="9CE2F37A"/>
    <w:lvl w:ilvl="0" w:tplc="4AF61446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C31452"/>
    <w:multiLevelType w:val="hybridMultilevel"/>
    <w:tmpl w:val="3A64881E"/>
    <w:lvl w:ilvl="0" w:tplc="4E22F98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0254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1CCE"/>
    <w:rsid w:val="001C273A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7A8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38E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3CEC"/>
    <w:rsid w:val="004362C6"/>
    <w:rsid w:val="00437FA2"/>
    <w:rsid w:val="00445970"/>
    <w:rsid w:val="00461EFC"/>
    <w:rsid w:val="004652C2"/>
    <w:rsid w:val="004706D1"/>
    <w:rsid w:val="00471326"/>
    <w:rsid w:val="0047598D"/>
    <w:rsid w:val="00482EBE"/>
    <w:rsid w:val="004840FD"/>
    <w:rsid w:val="00490F7D"/>
    <w:rsid w:val="00491678"/>
    <w:rsid w:val="004968E2"/>
    <w:rsid w:val="004A3EEA"/>
    <w:rsid w:val="004A4D1F"/>
    <w:rsid w:val="004D5282"/>
    <w:rsid w:val="004F1551"/>
    <w:rsid w:val="004F3C52"/>
    <w:rsid w:val="004F55A3"/>
    <w:rsid w:val="0050496F"/>
    <w:rsid w:val="005111E2"/>
    <w:rsid w:val="00513B6F"/>
    <w:rsid w:val="00517C63"/>
    <w:rsid w:val="005363C4"/>
    <w:rsid w:val="00536BDE"/>
    <w:rsid w:val="00543ACC"/>
    <w:rsid w:val="00550CBA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5AE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D7CA6"/>
    <w:rsid w:val="007F4155"/>
    <w:rsid w:val="0081554D"/>
    <w:rsid w:val="0081707E"/>
    <w:rsid w:val="00827524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2F5A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483D"/>
    <w:rsid w:val="009F5D12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E7C"/>
    <w:rsid w:val="00AF2C1E"/>
    <w:rsid w:val="00B06142"/>
    <w:rsid w:val="00B135B1"/>
    <w:rsid w:val="00B3130B"/>
    <w:rsid w:val="00B40ADB"/>
    <w:rsid w:val="00B43B77"/>
    <w:rsid w:val="00B43E80"/>
    <w:rsid w:val="00B537D6"/>
    <w:rsid w:val="00B57EEB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1C3C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309D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1789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1AE5"/>
    <w:rsid w:val="00F83B28"/>
    <w:rsid w:val="00F9069C"/>
    <w:rsid w:val="00F974DA"/>
    <w:rsid w:val="00FA46E5"/>
    <w:rsid w:val="00FB1826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9D7BE-8BE4-40CD-BBC7-1165DA0C1A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D526B0-253A-4E6A-8C47-A63EB4C1C5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18E606-DD4E-4525-8476-634DBB4F63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02F3FD1-1251-4581-9720-F266FBFC2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39</TotalTime>
  <Pages>1</Pages>
  <Words>1071</Words>
  <Characters>6431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20</cp:revision>
  <cp:lastPrinted>2020-10-23T07:37:00Z</cp:lastPrinted>
  <dcterms:created xsi:type="dcterms:W3CDTF">2020-10-22T15:03:00Z</dcterms:created>
  <dcterms:modified xsi:type="dcterms:W3CDTF">2022-02-11T11:00:00Z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